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7FF01" w14:textId="77777777" w:rsidR="00BB56DB" w:rsidRDefault="00CD29A1">
      <w:pPr>
        <w:pStyle w:val="BodyText"/>
        <w:ind w:left="3306"/>
        <w:rPr>
          <w:rFonts w:ascii="Times New Roman"/>
          <w:sz w:val="20"/>
        </w:rPr>
      </w:pPr>
      <w:r>
        <w:rPr>
          <w:rFonts w:ascii="Times New Roman"/>
          <w:noProof/>
          <w:sz w:val="20"/>
        </w:rPr>
        <w:drawing>
          <wp:inline distT="0" distB="0" distL="0" distR="0" wp14:anchorId="41C7FF82" wp14:editId="41C7FF83">
            <wp:extent cx="1375636" cy="631793"/>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1" cstate="print"/>
                    <a:stretch>
                      <a:fillRect/>
                    </a:stretch>
                  </pic:blipFill>
                  <pic:spPr>
                    <a:xfrm>
                      <a:off x="0" y="0"/>
                      <a:ext cx="1375636" cy="631793"/>
                    </a:xfrm>
                    <a:prstGeom prst="rect">
                      <a:avLst/>
                    </a:prstGeom>
                  </pic:spPr>
                </pic:pic>
              </a:graphicData>
            </a:graphic>
          </wp:inline>
        </w:drawing>
      </w:r>
    </w:p>
    <w:p w14:paraId="41C7FF02" w14:textId="77777777" w:rsidR="00BB56DB" w:rsidRDefault="00BB56DB">
      <w:pPr>
        <w:pStyle w:val="BodyText"/>
        <w:spacing w:before="85"/>
        <w:rPr>
          <w:rFonts w:ascii="Times New Roman"/>
        </w:rPr>
      </w:pPr>
    </w:p>
    <w:p w14:paraId="41C7FF03" w14:textId="77777777" w:rsidR="00BB56DB" w:rsidRDefault="00CD29A1">
      <w:pPr>
        <w:pStyle w:val="Heading1"/>
        <w:ind w:left="3026"/>
        <w:rPr>
          <w:u w:val="none"/>
        </w:rPr>
      </w:pPr>
      <w:r>
        <w:rPr>
          <w:u w:val="none"/>
        </w:rPr>
        <w:t>JOB</w:t>
      </w:r>
      <w:r>
        <w:rPr>
          <w:spacing w:val="-3"/>
          <w:u w:val="none"/>
        </w:rPr>
        <w:t xml:space="preserve"> </w:t>
      </w:r>
      <w:r>
        <w:rPr>
          <w:u w:val="none"/>
        </w:rPr>
        <w:t>AND</w:t>
      </w:r>
      <w:r>
        <w:rPr>
          <w:spacing w:val="-6"/>
          <w:u w:val="none"/>
        </w:rPr>
        <w:t xml:space="preserve"> </w:t>
      </w:r>
      <w:r>
        <w:rPr>
          <w:u w:val="none"/>
        </w:rPr>
        <w:t>TASK</w:t>
      </w:r>
      <w:r>
        <w:rPr>
          <w:spacing w:val="-4"/>
          <w:u w:val="none"/>
        </w:rPr>
        <w:t xml:space="preserve"> </w:t>
      </w:r>
      <w:r>
        <w:rPr>
          <w:spacing w:val="-2"/>
          <w:u w:val="none"/>
        </w:rPr>
        <w:t>DESCRIPTION</w:t>
      </w:r>
    </w:p>
    <w:p w14:paraId="41C7FF04" w14:textId="77777777" w:rsidR="00BB56DB" w:rsidRDefault="00BB56DB">
      <w:pPr>
        <w:pStyle w:val="BodyText"/>
        <w:spacing w:before="33"/>
        <w:rPr>
          <w:b/>
          <w:sz w:val="20"/>
        </w:rPr>
      </w:pPr>
    </w:p>
    <w:tbl>
      <w:tblPr>
        <w:tblW w:w="0" w:type="auto"/>
        <w:tblInd w:w="131" w:type="dxa"/>
        <w:tblLayout w:type="fixed"/>
        <w:tblCellMar>
          <w:left w:w="0" w:type="dxa"/>
          <w:right w:w="0" w:type="dxa"/>
        </w:tblCellMar>
        <w:tblLook w:val="01E0" w:firstRow="1" w:lastRow="1" w:firstColumn="1" w:lastColumn="1" w:noHBand="0" w:noVBand="0"/>
      </w:tblPr>
      <w:tblGrid>
        <w:gridCol w:w="1552"/>
        <w:gridCol w:w="7778"/>
      </w:tblGrid>
      <w:tr w:rsidR="00BB56DB" w14:paraId="41C7FF07" w14:textId="77777777">
        <w:trPr>
          <w:trHeight w:val="2044"/>
        </w:trPr>
        <w:tc>
          <w:tcPr>
            <w:tcW w:w="9330" w:type="dxa"/>
            <w:gridSpan w:val="2"/>
            <w:tcBorders>
              <w:top w:val="single" w:sz="4" w:space="0" w:color="000000"/>
              <w:bottom w:val="single" w:sz="4" w:space="0" w:color="000000"/>
            </w:tcBorders>
          </w:tcPr>
          <w:p w14:paraId="41C7FF05" w14:textId="15D746E0" w:rsidR="00BB56DB" w:rsidRDefault="00CD29A1">
            <w:pPr>
              <w:pStyle w:val="TableParagraph"/>
              <w:tabs>
                <w:tab w:val="left" w:pos="1840"/>
              </w:tabs>
              <w:spacing w:before="244" w:line="480" w:lineRule="auto"/>
              <w:ind w:left="115" w:right="3432"/>
              <w:rPr>
                <w:b/>
              </w:rPr>
            </w:pPr>
            <w:r>
              <w:rPr>
                <w:b/>
              </w:rPr>
              <w:t>Job Title:</w:t>
            </w:r>
            <w:r>
              <w:rPr>
                <w:b/>
              </w:rPr>
              <w:tab/>
              <w:t>Senior</w:t>
            </w:r>
            <w:r>
              <w:rPr>
                <w:b/>
                <w:spacing w:val="-11"/>
              </w:rPr>
              <w:t xml:space="preserve"> </w:t>
            </w:r>
            <w:r>
              <w:rPr>
                <w:b/>
              </w:rPr>
              <w:t>Director,</w:t>
            </w:r>
            <w:r>
              <w:rPr>
                <w:b/>
                <w:spacing w:val="-8"/>
              </w:rPr>
              <w:t xml:space="preserve"> </w:t>
            </w:r>
            <w:r>
              <w:rPr>
                <w:b/>
              </w:rPr>
              <w:t>Governance</w:t>
            </w:r>
            <w:r>
              <w:rPr>
                <w:b/>
                <w:spacing w:val="-11"/>
              </w:rPr>
              <w:t xml:space="preserve"> </w:t>
            </w:r>
            <w:r>
              <w:rPr>
                <w:b/>
              </w:rPr>
              <w:t>and</w:t>
            </w:r>
            <w:r>
              <w:rPr>
                <w:b/>
                <w:spacing w:val="-10"/>
              </w:rPr>
              <w:t xml:space="preserve"> </w:t>
            </w:r>
            <w:r>
              <w:rPr>
                <w:b/>
              </w:rPr>
              <w:t xml:space="preserve">Peace </w:t>
            </w:r>
            <w:proofErr w:type="gramStart"/>
            <w:r w:rsidR="006376D2">
              <w:rPr>
                <w:b/>
                <w:spacing w:val="-2"/>
              </w:rPr>
              <w:t xml:space="preserve">Directorate </w:t>
            </w:r>
            <w:r>
              <w:rPr>
                <w:b/>
                <w:spacing w:val="-2"/>
              </w:rPr>
              <w:t>:</w:t>
            </w:r>
            <w:proofErr w:type="gramEnd"/>
            <w:r>
              <w:rPr>
                <w:b/>
              </w:rPr>
              <w:tab/>
            </w:r>
            <w:r>
              <w:rPr>
                <w:b/>
                <w:spacing w:val="-29"/>
              </w:rPr>
              <w:t xml:space="preserve"> </w:t>
            </w:r>
            <w:r>
              <w:rPr>
                <w:b/>
              </w:rPr>
              <w:t>Governance and Peace</w:t>
            </w:r>
          </w:p>
          <w:p w14:paraId="41C7FF06" w14:textId="77777777" w:rsidR="00BB56DB" w:rsidRDefault="00CD29A1">
            <w:pPr>
              <w:pStyle w:val="TableParagraph"/>
              <w:tabs>
                <w:tab w:val="left" w:pos="1868"/>
              </w:tabs>
              <w:spacing w:before="1"/>
              <w:ind w:left="115"/>
              <w:rPr>
                <w:b/>
              </w:rPr>
            </w:pPr>
            <w:r>
              <w:rPr>
                <w:b/>
                <w:spacing w:val="-2"/>
              </w:rPr>
              <w:t>Grade:</w:t>
            </w:r>
            <w:r>
              <w:rPr>
                <w:b/>
              </w:rPr>
              <w:tab/>
            </w:r>
            <w:r>
              <w:rPr>
                <w:b/>
                <w:spacing w:val="-5"/>
              </w:rPr>
              <w:t>C2</w:t>
            </w:r>
          </w:p>
        </w:tc>
      </w:tr>
      <w:tr w:rsidR="00BB56DB" w14:paraId="41C7FF0A" w14:textId="77777777">
        <w:trPr>
          <w:trHeight w:val="768"/>
        </w:trPr>
        <w:tc>
          <w:tcPr>
            <w:tcW w:w="1552" w:type="dxa"/>
            <w:tcBorders>
              <w:top w:val="single" w:sz="4" w:space="0" w:color="000000"/>
              <w:bottom w:val="single" w:sz="4" w:space="0" w:color="000000"/>
            </w:tcBorders>
          </w:tcPr>
          <w:p w14:paraId="41C7FF08" w14:textId="77777777" w:rsidR="00BB56DB" w:rsidRDefault="00CD29A1">
            <w:pPr>
              <w:pStyle w:val="TableParagraph"/>
              <w:spacing w:before="244"/>
              <w:ind w:left="115"/>
              <w:rPr>
                <w:b/>
              </w:rPr>
            </w:pPr>
            <w:r>
              <w:rPr>
                <w:b/>
              </w:rPr>
              <w:t>Reports</w:t>
            </w:r>
            <w:r>
              <w:rPr>
                <w:b/>
                <w:spacing w:val="-8"/>
              </w:rPr>
              <w:t xml:space="preserve"> </w:t>
            </w:r>
            <w:r>
              <w:rPr>
                <w:b/>
                <w:spacing w:val="-5"/>
              </w:rPr>
              <w:t>to:</w:t>
            </w:r>
          </w:p>
        </w:tc>
        <w:tc>
          <w:tcPr>
            <w:tcW w:w="7778" w:type="dxa"/>
            <w:tcBorders>
              <w:top w:val="single" w:sz="4" w:space="0" w:color="000000"/>
              <w:bottom w:val="single" w:sz="4" w:space="0" w:color="000000"/>
            </w:tcBorders>
          </w:tcPr>
          <w:p w14:paraId="41C7FF09" w14:textId="0464473C" w:rsidR="00BB56DB" w:rsidRDefault="00BC6CAC">
            <w:pPr>
              <w:pStyle w:val="TableParagraph"/>
              <w:spacing w:before="244"/>
              <w:ind w:left="291"/>
              <w:rPr>
                <w:b/>
              </w:rPr>
            </w:pPr>
            <w:r w:rsidRPr="0064355B">
              <w:rPr>
                <w:b/>
                <w:spacing w:val="-2"/>
              </w:rPr>
              <w:t xml:space="preserve">Deputy Secretary-General </w:t>
            </w:r>
            <w:proofErr w:type="spellStart"/>
            <w:r w:rsidRPr="0064355B">
              <w:rPr>
                <w:b/>
                <w:spacing w:val="-2"/>
              </w:rPr>
              <w:t>Programmes</w:t>
            </w:r>
            <w:proofErr w:type="spellEnd"/>
          </w:p>
        </w:tc>
      </w:tr>
    </w:tbl>
    <w:p w14:paraId="41C7FF0B" w14:textId="77777777" w:rsidR="00BB56DB" w:rsidRDefault="00BB56DB">
      <w:pPr>
        <w:pStyle w:val="BodyText"/>
        <w:spacing w:before="243"/>
        <w:rPr>
          <w:b/>
        </w:rPr>
      </w:pPr>
    </w:p>
    <w:p w14:paraId="41C7FF0C" w14:textId="77777777" w:rsidR="00BB56DB" w:rsidRDefault="00CD29A1">
      <w:pPr>
        <w:ind w:left="239"/>
        <w:jc w:val="both"/>
        <w:rPr>
          <w:b/>
        </w:rPr>
      </w:pPr>
      <w:r>
        <w:rPr>
          <w:b/>
          <w:u w:val="single"/>
        </w:rPr>
        <w:t>General</w:t>
      </w:r>
      <w:r>
        <w:rPr>
          <w:b/>
          <w:spacing w:val="-4"/>
          <w:u w:val="single"/>
        </w:rPr>
        <w:t xml:space="preserve"> </w:t>
      </w:r>
      <w:r>
        <w:rPr>
          <w:b/>
          <w:spacing w:val="-2"/>
          <w:u w:val="single"/>
        </w:rPr>
        <w:t>Information</w:t>
      </w:r>
    </w:p>
    <w:p w14:paraId="41C7FF0D" w14:textId="7EC6C14F" w:rsidR="00BB56DB" w:rsidRDefault="00CD29A1">
      <w:pPr>
        <w:pStyle w:val="BodyText"/>
        <w:spacing w:before="239"/>
        <w:ind w:left="239" w:right="943"/>
        <w:jc w:val="both"/>
      </w:pPr>
      <w:r>
        <w:t xml:space="preserve">The Commonwealth Secretariat based in London, United Kingdom, is the principal intergovernmental body of the association’s </w:t>
      </w:r>
      <w:r w:rsidRPr="0064355B">
        <w:t>5</w:t>
      </w:r>
      <w:r w:rsidR="006376D2">
        <w:t>6</w:t>
      </w:r>
      <w:r>
        <w:t xml:space="preserve"> member states, and is fundamental to the promotion of democracy, rule of law, human rights, good governance and social and economic development.</w:t>
      </w:r>
      <w:r>
        <w:rPr>
          <w:spacing w:val="40"/>
        </w:rPr>
        <w:t xml:space="preserve"> </w:t>
      </w:r>
      <w:r>
        <w:t>Reflective of its membership, it is a voice for Small</w:t>
      </w:r>
      <w:r>
        <w:rPr>
          <w:spacing w:val="-1"/>
        </w:rPr>
        <w:t xml:space="preserve"> </w:t>
      </w:r>
      <w:r>
        <w:t>States</w:t>
      </w:r>
      <w:r>
        <w:rPr>
          <w:spacing w:val="-1"/>
        </w:rPr>
        <w:t xml:space="preserve"> </w:t>
      </w:r>
      <w:r>
        <w:t>advocating</w:t>
      </w:r>
      <w:r>
        <w:rPr>
          <w:spacing w:val="-1"/>
        </w:rPr>
        <w:t xml:space="preserve"> </w:t>
      </w:r>
      <w:r>
        <w:t>for their</w:t>
      </w:r>
      <w:r>
        <w:rPr>
          <w:spacing w:val="-3"/>
        </w:rPr>
        <w:t xml:space="preserve"> </w:t>
      </w:r>
      <w:r>
        <w:t>special</w:t>
      </w:r>
      <w:r>
        <w:rPr>
          <w:spacing w:val="-3"/>
        </w:rPr>
        <w:t xml:space="preserve"> </w:t>
      </w:r>
      <w:r>
        <w:t>needs,</w:t>
      </w:r>
      <w:r>
        <w:rPr>
          <w:spacing w:val="-3"/>
        </w:rPr>
        <w:t xml:space="preserve"> </w:t>
      </w:r>
      <w:r>
        <w:t>providing</w:t>
      </w:r>
      <w:r>
        <w:rPr>
          <w:spacing w:val="-2"/>
        </w:rPr>
        <w:t xml:space="preserve"> </w:t>
      </w:r>
      <w:r>
        <w:t>policy</w:t>
      </w:r>
      <w:r>
        <w:rPr>
          <w:spacing w:val="-1"/>
        </w:rPr>
        <w:t xml:space="preserve"> </w:t>
      </w:r>
      <w:r>
        <w:t>advice</w:t>
      </w:r>
      <w:r>
        <w:rPr>
          <w:spacing w:val="-3"/>
        </w:rPr>
        <w:t xml:space="preserve"> </w:t>
      </w:r>
      <w:r>
        <w:t>on</w:t>
      </w:r>
      <w:r>
        <w:rPr>
          <w:spacing w:val="-2"/>
        </w:rPr>
        <w:t xml:space="preserve"> </w:t>
      </w:r>
      <w:r>
        <w:t>political, economic and social development issues. The Secretariat convenes summits and high-level meetings; executes plans agreed by the Commonwealth Heads of Government; and promotes the Charter of the Commonwealth affirming the commitment to the values and principles of the Commonwealth, in addition to assisting Developing Member states achieve Agenda 2030 and COP 21.</w:t>
      </w:r>
    </w:p>
    <w:p w14:paraId="41C7FF0E" w14:textId="77777777" w:rsidR="00BB56DB" w:rsidRDefault="00CD29A1">
      <w:pPr>
        <w:pStyle w:val="BodyText"/>
        <w:spacing w:before="240"/>
        <w:ind w:left="239" w:right="943"/>
        <w:jc w:val="both"/>
      </w:pPr>
      <w:r>
        <w:t>The Secretariat is headed by the Secretary-General who, as the Chief Executive of the organisation, is responsible and accountable for overall leadership, management and delivery on the Secretariat’s Agenda.</w:t>
      </w:r>
    </w:p>
    <w:p w14:paraId="41C7FF0F" w14:textId="77777777" w:rsidR="00BB56DB" w:rsidRDefault="00BB56DB">
      <w:pPr>
        <w:pStyle w:val="BodyText"/>
        <w:spacing w:before="82"/>
      </w:pPr>
    </w:p>
    <w:p w14:paraId="41C7FF10" w14:textId="77777777" w:rsidR="00BB56DB" w:rsidRDefault="00CD29A1">
      <w:pPr>
        <w:pStyle w:val="BodyText"/>
        <w:ind w:left="239" w:right="940"/>
        <w:jc w:val="both"/>
      </w:pPr>
      <w:r>
        <w:t xml:space="preserve">The Governance and Peace Directorate is the lead Directorate in the Commonwealth Secretariat for the promotion of democracy, human rights, rule of law and good governance in the Commonwealth. The directorate is responsible for </w:t>
      </w:r>
      <w:proofErr w:type="spellStart"/>
      <w:r>
        <w:t>programmes</w:t>
      </w:r>
      <w:proofErr w:type="spellEnd"/>
      <w:r>
        <w:rPr>
          <w:spacing w:val="-1"/>
        </w:rPr>
        <w:t xml:space="preserve"> </w:t>
      </w:r>
      <w:r>
        <w:t>which</w:t>
      </w:r>
      <w:r>
        <w:rPr>
          <w:spacing w:val="-1"/>
        </w:rPr>
        <w:t xml:space="preserve"> </w:t>
      </w:r>
      <w:r>
        <w:t>foster greater adherence</w:t>
      </w:r>
      <w:r>
        <w:rPr>
          <w:spacing w:val="-3"/>
        </w:rPr>
        <w:t xml:space="preserve"> </w:t>
      </w:r>
      <w:r>
        <w:t>to</w:t>
      </w:r>
      <w:r>
        <w:rPr>
          <w:spacing w:val="-1"/>
        </w:rPr>
        <w:t xml:space="preserve"> </w:t>
      </w:r>
      <w:r>
        <w:t>Commonwealth</w:t>
      </w:r>
      <w:r>
        <w:rPr>
          <w:spacing w:val="-1"/>
        </w:rPr>
        <w:t xml:space="preserve"> </w:t>
      </w:r>
      <w:r>
        <w:t xml:space="preserve">political values, the conducting of fair, credible and inclusive elections and engagement with member countries through the </w:t>
      </w:r>
      <w:proofErr w:type="gramStart"/>
      <w:r>
        <w:t>Good</w:t>
      </w:r>
      <w:proofErr w:type="gramEnd"/>
      <w:r>
        <w:t xml:space="preserve"> offices of the Secretary General. It is also responsible for promoting effective, efficient and equitable public governance, through </w:t>
      </w:r>
      <w:proofErr w:type="spellStart"/>
      <w:r>
        <w:t>programmes</w:t>
      </w:r>
      <w:proofErr w:type="spellEnd"/>
      <w:r>
        <w:t xml:space="preserve"> strengthening National Human Rights institutions and countries’ participation in the United Nation’s Universal Periodic Process; improving judicial and legal reform and access to justice; enhancing public administration and accountability through support and assistance to key public institutions at the </w:t>
      </w:r>
      <w:proofErr w:type="spellStart"/>
      <w:r>
        <w:t>centre</w:t>
      </w:r>
      <w:proofErr w:type="spellEnd"/>
      <w:r>
        <w:t xml:space="preserve"> of government and oversight institutions for good governance, and the prevention and elimination of corruption. Through its Office of Civil and Criminal Justice Reform, the directorate assists member countries by developing effective legal frameworks to increase efficiency in justice delivery and to increase clarity, certainty and predictability of business transactions and investment incentives. It also develops toolkits, guides and handbooks for law reform for sustainable </w:t>
      </w:r>
      <w:r>
        <w:rPr>
          <w:spacing w:val="-2"/>
        </w:rPr>
        <w:t>development.</w:t>
      </w:r>
    </w:p>
    <w:p w14:paraId="41C7FF11" w14:textId="77777777" w:rsidR="00BB56DB" w:rsidRDefault="00BB56DB">
      <w:pPr>
        <w:pStyle w:val="BodyText"/>
        <w:jc w:val="both"/>
        <w:sectPr w:rsidR="00BB56DB">
          <w:type w:val="continuous"/>
          <w:pgSz w:w="11910" w:h="16840"/>
          <w:pgMar w:top="900" w:right="850" w:bottom="280" w:left="1559" w:header="720" w:footer="720" w:gutter="0"/>
          <w:cols w:space="720"/>
        </w:sectPr>
      </w:pPr>
    </w:p>
    <w:p w14:paraId="41C7FF12" w14:textId="77777777" w:rsidR="00BB56DB" w:rsidRDefault="00CD29A1">
      <w:pPr>
        <w:pStyle w:val="BodyText"/>
        <w:spacing w:before="89"/>
        <w:ind w:left="239" w:right="940"/>
        <w:jc w:val="both"/>
      </w:pPr>
      <w:r>
        <w:lastRenderedPageBreak/>
        <w:t>To build consensus among Commonwealth countries on common topical issues, global challenges and cooperation, the Directorate is responsible for convening the biennial Commonwealth Heads of Government Meetings (CHOGM), the annual meeting of Commonwealth Foreign Affairs Ministers (CFAMM), meetings of the Commonwealth Ministerial Action Group (CMAG) and the Commonwealth Law Ministers and Senior Officials Meetings (CLMM) and the Commonwealth Public Service Ministers Forum.</w:t>
      </w:r>
    </w:p>
    <w:p w14:paraId="41C7FF13" w14:textId="77777777" w:rsidR="00BB56DB" w:rsidRDefault="00BB56DB">
      <w:pPr>
        <w:pStyle w:val="BodyText"/>
      </w:pPr>
    </w:p>
    <w:p w14:paraId="41C7FF15" w14:textId="77777777" w:rsidR="00BB56DB" w:rsidRDefault="00CD29A1">
      <w:pPr>
        <w:pStyle w:val="BodyText"/>
        <w:ind w:left="239" w:right="940"/>
        <w:jc w:val="both"/>
      </w:pPr>
      <w:r>
        <w:t xml:space="preserve">The Senior Director will work in partnership across all other Directorates and Divisions of the Secretariat for inclusivity in project and </w:t>
      </w:r>
      <w:proofErr w:type="spellStart"/>
      <w:r>
        <w:t>programme</w:t>
      </w:r>
      <w:proofErr w:type="spellEnd"/>
      <w:r>
        <w:t xml:space="preserve"> design and to ensure </w:t>
      </w:r>
      <w:proofErr w:type="spellStart"/>
      <w:r>
        <w:t>programme</w:t>
      </w:r>
      <w:proofErr w:type="spellEnd"/>
      <w:r>
        <w:t xml:space="preserve"> coherence to advance democracy and sustainable development.</w:t>
      </w:r>
    </w:p>
    <w:p w14:paraId="41C7FF16" w14:textId="77777777" w:rsidR="00BB56DB" w:rsidRDefault="00BB56DB">
      <w:pPr>
        <w:pStyle w:val="BodyText"/>
      </w:pPr>
    </w:p>
    <w:p w14:paraId="41C7FF17" w14:textId="77777777" w:rsidR="00BB56DB" w:rsidRDefault="00BB56DB">
      <w:pPr>
        <w:pStyle w:val="BodyText"/>
        <w:spacing w:before="120"/>
      </w:pPr>
    </w:p>
    <w:p w14:paraId="41C7FF18" w14:textId="77777777" w:rsidR="00BB56DB" w:rsidRDefault="00CD29A1">
      <w:pPr>
        <w:pStyle w:val="Heading1"/>
        <w:jc w:val="both"/>
        <w:rPr>
          <w:u w:val="none"/>
        </w:rPr>
      </w:pPr>
      <w:r>
        <w:t>Job</w:t>
      </w:r>
      <w:r>
        <w:rPr>
          <w:spacing w:val="-1"/>
        </w:rPr>
        <w:t xml:space="preserve"> </w:t>
      </w:r>
      <w:r>
        <w:rPr>
          <w:spacing w:val="-2"/>
        </w:rPr>
        <w:t>Summary</w:t>
      </w:r>
    </w:p>
    <w:p w14:paraId="41C7FF19" w14:textId="14919B40" w:rsidR="00BB56DB" w:rsidRDefault="00CD29A1">
      <w:pPr>
        <w:pStyle w:val="BodyText"/>
        <w:spacing w:before="122"/>
        <w:ind w:left="239"/>
        <w:jc w:val="both"/>
      </w:pPr>
      <w:r>
        <w:t>Reporting</w:t>
      </w:r>
      <w:r>
        <w:rPr>
          <w:spacing w:val="-7"/>
        </w:rPr>
        <w:t xml:space="preserve"> </w:t>
      </w:r>
      <w:r>
        <w:t>to</w:t>
      </w:r>
      <w:r>
        <w:rPr>
          <w:spacing w:val="-7"/>
        </w:rPr>
        <w:t xml:space="preserve"> </w:t>
      </w:r>
      <w:r>
        <w:t>the</w:t>
      </w:r>
      <w:r>
        <w:rPr>
          <w:spacing w:val="-6"/>
        </w:rPr>
        <w:t xml:space="preserve"> </w:t>
      </w:r>
      <w:r w:rsidR="00EC55C3">
        <w:rPr>
          <w:spacing w:val="-6"/>
        </w:rPr>
        <w:t xml:space="preserve">Deputy </w:t>
      </w:r>
      <w:r>
        <w:t>Secretary-General</w:t>
      </w:r>
      <w:r w:rsidR="00EC55C3">
        <w:t xml:space="preserve"> </w:t>
      </w:r>
      <w:proofErr w:type="spellStart"/>
      <w:r w:rsidR="00EC55C3">
        <w:t>Programmes</w:t>
      </w:r>
      <w:proofErr w:type="spellEnd"/>
      <w:r>
        <w:t>,</w:t>
      </w:r>
      <w:r>
        <w:rPr>
          <w:spacing w:val="-6"/>
        </w:rPr>
        <w:t xml:space="preserve"> </w:t>
      </w:r>
      <w:r>
        <w:t>the</w:t>
      </w:r>
      <w:r>
        <w:rPr>
          <w:spacing w:val="-7"/>
        </w:rPr>
        <w:t xml:space="preserve"> </w:t>
      </w:r>
      <w:r>
        <w:t>post</w:t>
      </w:r>
      <w:r>
        <w:rPr>
          <w:spacing w:val="-7"/>
        </w:rPr>
        <w:t xml:space="preserve"> </w:t>
      </w:r>
      <w:r>
        <w:rPr>
          <w:spacing w:val="-2"/>
        </w:rPr>
        <w:t>holder</w:t>
      </w:r>
      <w:r w:rsidR="00EC55C3">
        <w:rPr>
          <w:spacing w:val="-2"/>
        </w:rPr>
        <w:t>:</w:t>
      </w:r>
    </w:p>
    <w:p w14:paraId="41C7FF1A" w14:textId="29F2EDE9" w:rsidR="00BB56DB" w:rsidRDefault="00B5006B">
      <w:pPr>
        <w:pStyle w:val="ListParagraph"/>
        <w:numPr>
          <w:ilvl w:val="0"/>
          <w:numId w:val="2"/>
        </w:numPr>
        <w:tabs>
          <w:tab w:val="left" w:pos="959"/>
        </w:tabs>
        <w:spacing w:before="121"/>
        <w:ind w:right="941"/>
      </w:pPr>
      <w:r>
        <w:t>W</w:t>
      </w:r>
      <w:r w:rsidR="00CD29A1">
        <w:t>ill direct the Governance and Peace Directorate to deliver on the Secretariat’s agenda of strong democracy, rule</w:t>
      </w:r>
      <w:r w:rsidR="00CD29A1">
        <w:rPr>
          <w:spacing w:val="-1"/>
        </w:rPr>
        <w:t xml:space="preserve"> </w:t>
      </w:r>
      <w:r w:rsidR="00CD29A1">
        <w:t>of law and access to justice, promotion and protection of human rights and respect for diversity, public sector governance and strengthening legal frameworks for sustainable development through the Office of Civil and Criminal Justice Reform.</w:t>
      </w:r>
    </w:p>
    <w:p w14:paraId="41C7FF1B" w14:textId="679DC102" w:rsidR="00BB56DB" w:rsidRDefault="00B5006B">
      <w:pPr>
        <w:pStyle w:val="ListParagraph"/>
        <w:numPr>
          <w:ilvl w:val="0"/>
          <w:numId w:val="2"/>
        </w:numPr>
        <w:tabs>
          <w:tab w:val="left" w:pos="959"/>
        </w:tabs>
        <w:spacing w:before="119"/>
        <w:ind w:right="943"/>
      </w:pPr>
      <w:r>
        <w:t>M</w:t>
      </w:r>
      <w:r w:rsidR="00CD29A1">
        <w:t xml:space="preserve">anages a team of highly </w:t>
      </w:r>
      <w:proofErr w:type="spellStart"/>
      <w:r w:rsidR="00CD29A1">
        <w:t>specialised</w:t>
      </w:r>
      <w:proofErr w:type="spellEnd"/>
      <w:r w:rsidR="00CD29A1">
        <w:t xml:space="preserve"> staff who provide political and technical advice, and design and develop knowledge products for implementation in developing member states.</w:t>
      </w:r>
    </w:p>
    <w:p w14:paraId="41C7FF1C" w14:textId="2A0260DD" w:rsidR="00BB56DB" w:rsidRDefault="00B5006B">
      <w:pPr>
        <w:pStyle w:val="ListParagraph"/>
        <w:numPr>
          <w:ilvl w:val="0"/>
          <w:numId w:val="2"/>
        </w:numPr>
        <w:tabs>
          <w:tab w:val="left" w:pos="959"/>
        </w:tabs>
        <w:spacing w:before="122"/>
        <w:ind w:right="945"/>
      </w:pPr>
      <w:r>
        <w:t>P</w:t>
      </w:r>
      <w:r w:rsidR="00CD29A1">
        <w:t xml:space="preserve">rovides thought leadership and has oversight of implementation of </w:t>
      </w:r>
      <w:proofErr w:type="spellStart"/>
      <w:r w:rsidR="00CD29A1">
        <w:t>programmes</w:t>
      </w:r>
      <w:proofErr w:type="spellEnd"/>
      <w:r w:rsidR="00CD29A1">
        <w:t xml:space="preserve"> and projects.</w:t>
      </w:r>
    </w:p>
    <w:p w14:paraId="41C7FF1D" w14:textId="384AD0C8" w:rsidR="00BB56DB" w:rsidRDefault="00B5006B">
      <w:pPr>
        <w:pStyle w:val="ListParagraph"/>
        <w:numPr>
          <w:ilvl w:val="0"/>
          <w:numId w:val="2"/>
        </w:numPr>
        <w:tabs>
          <w:tab w:val="left" w:pos="959"/>
        </w:tabs>
        <w:ind w:right="941"/>
      </w:pPr>
      <w:r>
        <w:t>W</w:t>
      </w:r>
      <w:r w:rsidR="00CD29A1">
        <w:t>ill, as part of this function, identify strategic partnerships, and sources of extra budget resources and leverage collaborative networks to ensure effective outcomes and impact.</w:t>
      </w:r>
    </w:p>
    <w:p w14:paraId="41C7FF1E" w14:textId="293861F9" w:rsidR="00BB56DB" w:rsidRDefault="00B5006B">
      <w:pPr>
        <w:pStyle w:val="ListParagraph"/>
        <w:numPr>
          <w:ilvl w:val="0"/>
          <w:numId w:val="2"/>
        </w:numPr>
        <w:tabs>
          <w:tab w:val="left" w:pos="959"/>
        </w:tabs>
        <w:spacing w:before="119"/>
        <w:ind w:right="947"/>
      </w:pPr>
      <w:r>
        <w:t>I</w:t>
      </w:r>
      <w:r w:rsidR="00CD29A1">
        <w:t xml:space="preserve">s responsible for overall </w:t>
      </w:r>
      <w:proofErr w:type="spellStart"/>
      <w:r w:rsidR="00CD29A1">
        <w:t>programme</w:t>
      </w:r>
      <w:proofErr w:type="spellEnd"/>
      <w:r w:rsidR="00CD29A1">
        <w:t xml:space="preserve"> and project development, budgeting and </w:t>
      </w:r>
      <w:proofErr w:type="gramStart"/>
      <w:r w:rsidR="00CD29A1">
        <w:t>management;</w:t>
      </w:r>
      <w:proofErr w:type="gramEnd"/>
      <w:r w:rsidR="00CD29A1">
        <w:t xml:space="preserve"> and achievement of agreed targets.</w:t>
      </w:r>
    </w:p>
    <w:p w14:paraId="41C7FF1F" w14:textId="731354B6" w:rsidR="00BB56DB" w:rsidRDefault="00B5006B">
      <w:pPr>
        <w:pStyle w:val="ListParagraph"/>
        <w:numPr>
          <w:ilvl w:val="0"/>
          <w:numId w:val="2"/>
        </w:numPr>
        <w:tabs>
          <w:tab w:val="left" w:pos="959"/>
        </w:tabs>
        <w:ind w:right="940"/>
      </w:pPr>
      <w:r>
        <w:t>A</w:t>
      </w:r>
      <w:r w:rsidR="00CD29A1">
        <w:t>s the Conference Secretary, is responsible for policy content and</w:t>
      </w:r>
      <w:r w:rsidR="00CD29A1">
        <w:rPr>
          <w:spacing w:val="40"/>
        </w:rPr>
        <w:t xml:space="preserve"> </w:t>
      </w:r>
      <w:r w:rsidR="00CD29A1">
        <w:t>operations for the Commonwealth Heads of Government Meeting (CHOGM), Commonwealth Ministerial Action Group Meeting (CMAG), the Commonwealth Foreign Affairs Ministers Meeting (CFAMM) and the Commonwealth Law Ministers and Senior Officials Meeting (CLMM).</w:t>
      </w:r>
    </w:p>
    <w:p w14:paraId="41C7FF20" w14:textId="77777777" w:rsidR="00BB56DB" w:rsidRDefault="00BB56DB">
      <w:pPr>
        <w:pStyle w:val="BodyText"/>
        <w:spacing w:before="239"/>
      </w:pPr>
    </w:p>
    <w:p w14:paraId="41C7FF21" w14:textId="77777777" w:rsidR="00BB56DB" w:rsidRDefault="00CD29A1">
      <w:pPr>
        <w:pStyle w:val="Heading1"/>
        <w:jc w:val="both"/>
        <w:rPr>
          <w:u w:val="none"/>
        </w:rPr>
      </w:pPr>
      <w:r>
        <w:t>Task</w:t>
      </w:r>
      <w:r>
        <w:rPr>
          <w:spacing w:val="-4"/>
        </w:rPr>
        <w:t xml:space="preserve"> </w:t>
      </w:r>
      <w:r>
        <w:rPr>
          <w:spacing w:val="-2"/>
        </w:rPr>
        <w:t>Description</w:t>
      </w:r>
    </w:p>
    <w:p w14:paraId="41C7FF22" w14:textId="7B65DF0B" w:rsidR="00BB56DB" w:rsidRDefault="00CD29A1">
      <w:pPr>
        <w:pStyle w:val="BodyText"/>
        <w:spacing w:before="119"/>
        <w:ind w:left="239" w:right="941"/>
        <w:jc w:val="both"/>
      </w:pPr>
      <w:r>
        <w:t>The role provides guidance, ensures overall responsive and astute political advice</w:t>
      </w:r>
      <w:r>
        <w:rPr>
          <w:spacing w:val="40"/>
        </w:rPr>
        <w:t xml:space="preserve"> </w:t>
      </w:r>
      <w:r>
        <w:t xml:space="preserve">to the </w:t>
      </w:r>
      <w:r w:rsidR="006A6C8D">
        <w:t xml:space="preserve">Deputy </w:t>
      </w:r>
      <w:r>
        <w:t>Secretary-General</w:t>
      </w:r>
      <w:r w:rsidR="00E90AF1">
        <w:t xml:space="preserve"> </w:t>
      </w:r>
      <w:proofErr w:type="spellStart"/>
      <w:r w:rsidR="00E90AF1">
        <w:t>Programmes</w:t>
      </w:r>
      <w:proofErr w:type="spellEnd"/>
      <w:r>
        <w:t xml:space="preserve">, and policy coordination and coherence within the Directorate and the wider Secretariat on </w:t>
      </w:r>
      <w:proofErr w:type="spellStart"/>
      <w:r>
        <w:t>programmes</w:t>
      </w:r>
      <w:proofErr w:type="spellEnd"/>
      <w:r>
        <w:t xml:space="preserve"> and projects.</w:t>
      </w:r>
    </w:p>
    <w:p w14:paraId="41C7FF23" w14:textId="77777777" w:rsidR="00BB56DB" w:rsidRDefault="00BB56DB">
      <w:pPr>
        <w:pStyle w:val="BodyText"/>
        <w:spacing w:before="241"/>
      </w:pPr>
    </w:p>
    <w:p w14:paraId="41C7FF24" w14:textId="77777777" w:rsidR="00BB56DB" w:rsidRDefault="00CD29A1">
      <w:pPr>
        <w:pStyle w:val="BodyText"/>
        <w:ind w:left="239"/>
        <w:jc w:val="both"/>
      </w:pPr>
      <w:r>
        <w:t>The</w:t>
      </w:r>
      <w:r>
        <w:rPr>
          <w:spacing w:val="-8"/>
        </w:rPr>
        <w:t xml:space="preserve"> </w:t>
      </w:r>
      <w:r>
        <w:t>post-</w:t>
      </w:r>
      <w:r>
        <w:rPr>
          <w:spacing w:val="-2"/>
        </w:rPr>
        <w:t>holder:</w:t>
      </w:r>
    </w:p>
    <w:p w14:paraId="41C7FF25" w14:textId="77777777" w:rsidR="00BB56DB" w:rsidRDefault="00CD29A1">
      <w:pPr>
        <w:pStyle w:val="Heading1"/>
        <w:spacing w:before="121"/>
        <w:jc w:val="both"/>
        <w:rPr>
          <w:u w:val="none"/>
        </w:rPr>
      </w:pPr>
      <w:r>
        <w:t>Leadership</w:t>
      </w:r>
      <w:r>
        <w:rPr>
          <w:spacing w:val="-8"/>
        </w:rPr>
        <w:t xml:space="preserve"> </w:t>
      </w:r>
      <w:r>
        <w:t>and</w:t>
      </w:r>
      <w:r>
        <w:rPr>
          <w:spacing w:val="-7"/>
        </w:rPr>
        <w:t xml:space="preserve"> </w:t>
      </w:r>
      <w:r>
        <w:rPr>
          <w:spacing w:val="-2"/>
        </w:rPr>
        <w:t>Management</w:t>
      </w:r>
    </w:p>
    <w:p w14:paraId="41C7FF26" w14:textId="77777777" w:rsidR="00BB56DB" w:rsidRDefault="00CD29A1">
      <w:pPr>
        <w:pStyle w:val="ListParagraph"/>
        <w:numPr>
          <w:ilvl w:val="0"/>
          <w:numId w:val="1"/>
        </w:numPr>
        <w:tabs>
          <w:tab w:val="left" w:pos="664"/>
          <w:tab w:val="left" w:pos="666"/>
        </w:tabs>
        <w:spacing w:before="121"/>
        <w:ind w:right="940"/>
      </w:pPr>
      <w:r>
        <w:t>Is a member of the Senior Management Committee (SMC) which is the highest level of decision-making in the Secretariat on policy, coordination and</w:t>
      </w:r>
      <w:r>
        <w:rPr>
          <w:spacing w:val="40"/>
        </w:rPr>
        <w:t xml:space="preserve"> </w:t>
      </w:r>
      <w:r>
        <w:t>strategic matters.</w:t>
      </w:r>
    </w:p>
    <w:p w14:paraId="41C7FF27" w14:textId="77777777" w:rsidR="00BB56DB" w:rsidRDefault="00BB56DB">
      <w:pPr>
        <w:pStyle w:val="ListParagraph"/>
        <w:sectPr w:rsidR="00BB56DB">
          <w:footerReference w:type="default" r:id="rId12"/>
          <w:pgSz w:w="11910" w:h="16840"/>
          <w:pgMar w:top="1320" w:right="850" w:bottom="820" w:left="1559" w:header="0" w:footer="636" w:gutter="0"/>
          <w:pgNumType w:start="2"/>
          <w:cols w:space="720"/>
        </w:sectPr>
      </w:pPr>
    </w:p>
    <w:p w14:paraId="41C7FF28" w14:textId="77777777" w:rsidR="00BB56DB" w:rsidRDefault="00CD29A1">
      <w:pPr>
        <w:pStyle w:val="ListParagraph"/>
        <w:numPr>
          <w:ilvl w:val="0"/>
          <w:numId w:val="1"/>
        </w:numPr>
        <w:tabs>
          <w:tab w:val="left" w:pos="666"/>
        </w:tabs>
        <w:spacing w:before="71"/>
        <w:ind w:right="1035" w:hanging="360"/>
      </w:pPr>
      <w:r>
        <w:lastRenderedPageBreak/>
        <w:t>Participates and contributes as a member of the Senior Management Group of the Secretariat, under the leadership of the Secretary-General.</w:t>
      </w:r>
    </w:p>
    <w:p w14:paraId="41C7FF29" w14:textId="77777777" w:rsidR="00BB56DB" w:rsidRDefault="00CD29A1">
      <w:pPr>
        <w:pStyle w:val="ListParagraph"/>
        <w:numPr>
          <w:ilvl w:val="0"/>
          <w:numId w:val="1"/>
        </w:numPr>
        <w:tabs>
          <w:tab w:val="left" w:pos="666"/>
        </w:tabs>
        <w:spacing w:before="118"/>
        <w:ind w:right="1034" w:hanging="360"/>
      </w:pPr>
      <w:r>
        <w:t>Leads the Directorate to project, promote and protect the Commonwealth’s fundamental values and to deliver the Secretariat’s Agenda.</w:t>
      </w:r>
    </w:p>
    <w:p w14:paraId="41C7FF2A" w14:textId="77777777" w:rsidR="00BB56DB" w:rsidRDefault="00CD29A1">
      <w:pPr>
        <w:pStyle w:val="ListParagraph"/>
        <w:numPr>
          <w:ilvl w:val="0"/>
          <w:numId w:val="1"/>
        </w:numPr>
        <w:tabs>
          <w:tab w:val="left" w:pos="666"/>
        </w:tabs>
        <w:spacing w:before="121"/>
        <w:ind w:right="1036" w:hanging="360"/>
      </w:pPr>
      <w:r>
        <w:t>Maintains the highest quality standards of internal governance in the Directorate, including staff relations and the utilization of resources.</w:t>
      </w:r>
    </w:p>
    <w:p w14:paraId="41C7FF2B" w14:textId="77777777" w:rsidR="00BB56DB" w:rsidRDefault="00CD29A1">
      <w:pPr>
        <w:pStyle w:val="ListParagraph"/>
        <w:numPr>
          <w:ilvl w:val="0"/>
          <w:numId w:val="1"/>
        </w:numPr>
        <w:tabs>
          <w:tab w:val="left" w:pos="666"/>
        </w:tabs>
        <w:ind w:right="1032" w:hanging="360"/>
      </w:pPr>
      <w:r>
        <w:t>Liaises with Ministers of</w:t>
      </w:r>
      <w:r>
        <w:rPr>
          <w:spacing w:val="-1"/>
        </w:rPr>
        <w:t xml:space="preserve"> </w:t>
      </w:r>
      <w:r>
        <w:t>State, Senior Officials,</w:t>
      </w:r>
      <w:r>
        <w:rPr>
          <w:spacing w:val="-1"/>
        </w:rPr>
        <w:t xml:space="preserve"> </w:t>
      </w:r>
      <w:r>
        <w:t xml:space="preserve">Chief Justices and members of the judiciary, Parliamentarians, diplomatic representatives, development and collaborative on matters of interest to member countries and the </w:t>
      </w:r>
      <w:r>
        <w:rPr>
          <w:spacing w:val="-2"/>
        </w:rPr>
        <w:t>Commonwealth.</w:t>
      </w:r>
    </w:p>
    <w:p w14:paraId="41C7FF2C" w14:textId="77777777" w:rsidR="00BB56DB" w:rsidRDefault="00CD29A1">
      <w:pPr>
        <w:pStyle w:val="ListParagraph"/>
        <w:numPr>
          <w:ilvl w:val="0"/>
          <w:numId w:val="1"/>
        </w:numPr>
        <w:tabs>
          <w:tab w:val="left" w:pos="666"/>
        </w:tabs>
        <w:ind w:right="1035" w:hanging="360"/>
      </w:pPr>
      <w:r>
        <w:t>Creates an enabling environment for staff to achieve professional and</w:t>
      </w:r>
      <w:r>
        <w:rPr>
          <w:spacing w:val="40"/>
        </w:rPr>
        <w:t xml:space="preserve"> </w:t>
      </w:r>
      <w:r>
        <w:t>personal goals.</w:t>
      </w:r>
    </w:p>
    <w:p w14:paraId="41C7FF2D" w14:textId="77777777" w:rsidR="00BB56DB" w:rsidRDefault="00CD29A1">
      <w:pPr>
        <w:pStyle w:val="ListParagraph"/>
        <w:numPr>
          <w:ilvl w:val="0"/>
          <w:numId w:val="1"/>
        </w:numPr>
        <w:tabs>
          <w:tab w:val="left" w:pos="665"/>
        </w:tabs>
        <w:spacing w:before="122"/>
        <w:ind w:left="665" w:hanging="359"/>
      </w:pPr>
      <w:r>
        <w:t>Develops</w:t>
      </w:r>
      <w:r>
        <w:rPr>
          <w:spacing w:val="-10"/>
        </w:rPr>
        <w:t xml:space="preserve"> </w:t>
      </w:r>
      <w:r>
        <w:t>and</w:t>
      </w:r>
      <w:r>
        <w:rPr>
          <w:spacing w:val="-7"/>
        </w:rPr>
        <w:t xml:space="preserve"> </w:t>
      </w:r>
      <w:r>
        <w:t>maintains</w:t>
      </w:r>
      <w:r>
        <w:rPr>
          <w:spacing w:val="-5"/>
        </w:rPr>
        <w:t xml:space="preserve"> </w:t>
      </w:r>
      <w:r>
        <w:t>relationships</w:t>
      </w:r>
      <w:r>
        <w:rPr>
          <w:spacing w:val="-7"/>
        </w:rPr>
        <w:t xml:space="preserve"> </w:t>
      </w:r>
      <w:r>
        <w:t>with</w:t>
      </w:r>
      <w:r>
        <w:rPr>
          <w:spacing w:val="-6"/>
        </w:rPr>
        <w:t xml:space="preserve"> </w:t>
      </w:r>
      <w:r>
        <w:t>internal</w:t>
      </w:r>
      <w:r>
        <w:rPr>
          <w:spacing w:val="-7"/>
        </w:rPr>
        <w:t xml:space="preserve"> </w:t>
      </w:r>
      <w:r>
        <w:t>and</w:t>
      </w:r>
      <w:r>
        <w:rPr>
          <w:spacing w:val="-6"/>
        </w:rPr>
        <w:t xml:space="preserve"> </w:t>
      </w:r>
      <w:r>
        <w:t>external</w:t>
      </w:r>
      <w:r>
        <w:rPr>
          <w:spacing w:val="-6"/>
        </w:rPr>
        <w:t xml:space="preserve"> </w:t>
      </w:r>
      <w:r>
        <w:rPr>
          <w:spacing w:val="-2"/>
        </w:rPr>
        <w:t>stakeholders.</w:t>
      </w:r>
    </w:p>
    <w:p w14:paraId="41C7FF2E" w14:textId="77777777" w:rsidR="00BB56DB" w:rsidRDefault="00BB56DB">
      <w:pPr>
        <w:pStyle w:val="BodyText"/>
        <w:spacing w:before="239"/>
      </w:pPr>
    </w:p>
    <w:p w14:paraId="41C7FF2F" w14:textId="77777777" w:rsidR="00BB56DB" w:rsidRDefault="00CD29A1">
      <w:pPr>
        <w:pStyle w:val="Heading1"/>
        <w:rPr>
          <w:u w:val="none"/>
        </w:rPr>
      </w:pPr>
      <w:r>
        <w:t>Substantive</w:t>
      </w:r>
      <w:r>
        <w:rPr>
          <w:spacing w:val="-7"/>
        </w:rPr>
        <w:t xml:space="preserve"> </w:t>
      </w:r>
      <w:r>
        <w:t>Oversight,</w:t>
      </w:r>
      <w:r>
        <w:rPr>
          <w:spacing w:val="-6"/>
        </w:rPr>
        <w:t xml:space="preserve"> </w:t>
      </w:r>
      <w:r>
        <w:t>Support</w:t>
      </w:r>
      <w:r>
        <w:rPr>
          <w:spacing w:val="-6"/>
        </w:rPr>
        <w:t xml:space="preserve"> </w:t>
      </w:r>
      <w:r>
        <w:t>and</w:t>
      </w:r>
      <w:r>
        <w:rPr>
          <w:spacing w:val="-6"/>
        </w:rPr>
        <w:t xml:space="preserve"> </w:t>
      </w:r>
      <w:r>
        <w:rPr>
          <w:spacing w:val="-2"/>
        </w:rPr>
        <w:t>Advice</w:t>
      </w:r>
    </w:p>
    <w:p w14:paraId="41C7FF30" w14:textId="77777777" w:rsidR="00BB56DB" w:rsidRDefault="00CD29A1">
      <w:pPr>
        <w:pStyle w:val="ListParagraph"/>
        <w:numPr>
          <w:ilvl w:val="0"/>
          <w:numId w:val="1"/>
        </w:numPr>
        <w:tabs>
          <w:tab w:val="left" w:pos="671"/>
        </w:tabs>
        <w:spacing w:before="121"/>
        <w:ind w:left="671" w:right="1035" w:hanging="432"/>
        <w:jc w:val="left"/>
      </w:pPr>
      <w:r>
        <w:t>Acts as an</w:t>
      </w:r>
      <w:r>
        <w:rPr>
          <w:spacing w:val="-1"/>
        </w:rPr>
        <w:t xml:space="preserve"> </w:t>
      </w:r>
      <w:r>
        <w:t>advocate</w:t>
      </w:r>
      <w:r>
        <w:rPr>
          <w:spacing w:val="-1"/>
        </w:rPr>
        <w:t xml:space="preserve"> </w:t>
      </w:r>
      <w:r>
        <w:t>for</w:t>
      </w:r>
      <w:r>
        <w:rPr>
          <w:spacing w:val="-2"/>
        </w:rPr>
        <w:t xml:space="preserve"> </w:t>
      </w:r>
      <w:r>
        <w:t>the Commonwealth’s Agenda at national, regional and global levels.</w:t>
      </w:r>
    </w:p>
    <w:p w14:paraId="41C7FF31" w14:textId="77777777" w:rsidR="00BB56DB" w:rsidRDefault="00CD29A1">
      <w:pPr>
        <w:pStyle w:val="ListParagraph"/>
        <w:numPr>
          <w:ilvl w:val="0"/>
          <w:numId w:val="1"/>
        </w:numPr>
        <w:tabs>
          <w:tab w:val="left" w:pos="670"/>
        </w:tabs>
        <w:ind w:left="670" w:hanging="431"/>
        <w:jc w:val="left"/>
      </w:pPr>
      <w:r>
        <w:t>Provides</w:t>
      </w:r>
      <w:r>
        <w:rPr>
          <w:spacing w:val="-6"/>
        </w:rPr>
        <w:t xml:space="preserve"> </w:t>
      </w:r>
      <w:r>
        <w:t>policy</w:t>
      </w:r>
      <w:r>
        <w:rPr>
          <w:spacing w:val="-6"/>
        </w:rPr>
        <w:t xml:space="preserve"> </w:t>
      </w:r>
      <w:r>
        <w:t>advice</w:t>
      </w:r>
      <w:r>
        <w:rPr>
          <w:spacing w:val="-6"/>
        </w:rPr>
        <w:t xml:space="preserve"> </w:t>
      </w:r>
      <w:r>
        <w:t>to</w:t>
      </w:r>
      <w:r>
        <w:rPr>
          <w:spacing w:val="-8"/>
        </w:rPr>
        <w:t xml:space="preserve"> </w:t>
      </w:r>
      <w:r>
        <w:t>the</w:t>
      </w:r>
      <w:r>
        <w:rPr>
          <w:spacing w:val="-4"/>
        </w:rPr>
        <w:t xml:space="preserve"> </w:t>
      </w:r>
      <w:r>
        <w:t>Senior</w:t>
      </w:r>
      <w:r>
        <w:rPr>
          <w:spacing w:val="-4"/>
        </w:rPr>
        <w:t xml:space="preserve"> </w:t>
      </w:r>
      <w:r>
        <w:t>Management</w:t>
      </w:r>
      <w:r>
        <w:rPr>
          <w:spacing w:val="-6"/>
        </w:rPr>
        <w:t xml:space="preserve"> </w:t>
      </w:r>
      <w:r>
        <w:rPr>
          <w:spacing w:val="-2"/>
        </w:rPr>
        <w:t>Committee.</w:t>
      </w:r>
    </w:p>
    <w:p w14:paraId="41C7FF32" w14:textId="77777777" w:rsidR="00BB56DB" w:rsidRDefault="00CD29A1">
      <w:pPr>
        <w:pStyle w:val="ListParagraph"/>
        <w:numPr>
          <w:ilvl w:val="0"/>
          <w:numId w:val="1"/>
        </w:numPr>
        <w:tabs>
          <w:tab w:val="left" w:pos="671"/>
        </w:tabs>
        <w:spacing w:before="119"/>
        <w:ind w:left="671" w:right="940" w:hanging="432"/>
      </w:pPr>
      <w:r>
        <w:t>Provides visionary and intellectual leadership for the work of the Commonwealth Secretariat linking the policy streams of the Directorate to the wider Secretariat’s Agenda.</w:t>
      </w:r>
    </w:p>
    <w:p w14:paraId="41C7FF33" w14:textId="77777777" w:rsidR="00BB56DB" w:rsidRDefault="00CD29A1">
      <w:pPr>
        <w:pStyle w:val="ListParagraph"/>
        <w:numPr>
          <w:ilvl w:val="0"/>
          <w:numId w:val="1"/>
        </w:numPr>
        <w:tabs>
          <w:tab w:val="left" w:pos="671"/>
        </w:tabs>
        <w:spacing w:before="119"/>
        <w:ind w:left="671" w:right="946" w:hanging="432"/>
      </w:pPr>
      <w:r>
        <w:t>Leads quality assurance and oversight of the delivery of outputs and outcomes that</w:t>
      </w:r>
      <w:r>
        <w:rPr>
          <w:spacing w:val="-2"/>
        </w:rPr>
        <w:t xml:space="preserve"> </w:t>
      </w:r>
      <w:r>
        <w:t>are</w:t>
      </w:r>
      <w:r>
        <w:rPr>
          <w:spacing w:val="-1"/>
        </w:rPr>
        <w:t xml:space="preserve"> </w:t>
      </w:r>
      <w:r>
        <w:t>consistent</w:t>
      </w:r>
      <w:r>
        <w:rPr>
          <w:spacing w:val="-2"/>
        </w:rPr>
        <w:t xml:space="preserve"> </w:t>
      </w:r>
      <w:r>
        <w:t>with the</w:t>
      </w:r>
      <w:r>
        <w:rPr>
          <w:spacing w:val="-2"/>
        </w:rPr>
        <w:t xml:space="preserve"> </w:t>
      </w:r>
      <w:r>
        <w:t>Secretariat’s</w:t>
      </w:r>
      <w:r>
        <w:rPr>
          <w:spacing w:val="-1"/>
        </w:rPr>
        <w:t xml:space="preserve"> </w:t>
      </w:r>
      <w:r>
        <w:t>results-based</w:t>
      </w:r>
      <w:r>
        <w:rPr>
          <w:spacing w:val="-1"/>
        </w:rPr>
        <w:t xml:space="preserve"> </w:t>
      </w:r>
      <w:r>
        <w:t>management</w:t>
      </w:r>
      <w:r>
        <w:rPr>
          <w:spacing w:val="-2"/>
        </w:rPr>
        <w:t xml:space="preserve"> </w:t>
      </w:r>
      <w:r>
        <w:t>practices.</w:t>
      </w:r>
    </w:p>
    <w:p w14:paraId="41C7FF34" w14:textId="77777777" w:rsidR="00BB56DB" w:rsidRDefault="00CD29A1">
      <w:pPr>
        <w:pStyle w:val="ListParagraph"/>
        <w:numPr>
          <w:ilvl w:val="0"/>
          <w:numId w:val="1"/>
        </w:numPr>
        <w:tabs>
          <w:tab w:val="left" w:pos="671"/>
        </w:tabs>
        <w:ind w:left="671" w:right="942" w:hanging="432"/>
      </w:pPr>
      <w:r>
        <w:t>Ensures sound financial management of the Directorate’s resources. Takes direct responsibility for the achievement of strategic outcomes and results falling under the Directorate’s mandate as defined in the Secretariat’s Strategic Plan.</w:t>
      </w:r>
    </w:p>
    <w:p w14:paraId="41C7FF35" w14:textId="77777777" w:rsidR="00BB56DB" w:rsidRDefault="00CD29A1">
      <w:pPr>
        <w:pStyle w:val="ListParagraph"/>
        <w:numPr>
          <w:ilvl w:val="0"/>
          <w:numId w:val="1"/>
        </w:numPr>
        <w:tabs>
          <w:tab w:val="left" w:pos="671"/>
        </w:tabs>
        <w:spacing w:before="121"/>
        <w:ind w:left="671" w:right="941" w:hanging="432"/>
      </w:pPr>
      <w:r>
        <w:t xml:space="preserve">Identifies and undertakes analytical work in pioneering areas within the Directorate’s focus areas with a view to </w:t>
      </w:r>
      <w:proofErr w:type="gramStart"/>
      <w:r>
        <w:t>advocate at</w:t>
      </w:r>
      <w:proofErr w:type="gramEnd"/>
      <w:r>
        <w:t xml:space="preserve"> key regional, pan- commonwealth and other international fora.</w:t>
      </w:r>
    </w:p>
    <w:p w14:paraId="41C7FF36" w14:textId="77777777" w:rsidR="00BB56DB" w:rsidRDefault="00CD29A1">
      <w:pPr>
        <w:pStyle w:val="ListParagraph"/>
        <w:numPr>
          <w:ilvl w:val="0"/>
          <w:numId w:val="1"/>
        </w:numPr>
        <w:tabs>
          <w:tab w:val="left" w:pos="671"/>
        </w:tabs>
        <w:spacing w:before="121"/>
        <w:ind w:left="671" w:right="944" w:hanging="432"/>
      </w:pPr>
      <w:r>
        <w:t xml:space="preserve">Strengthens and build partnerships with member governments, intergovernmental </w:t>
      </w:r>
      <w:proofErr w:type="spellStart"/>
      <w:r>
        <w:t>organisations</w:t>
      </w:r>
      <w:proofErr w:type="spellEnd"/>
      <w:r>
        <w:t xml:space="preserve">, key institutions, </w:t>
      </w:r>
      <w:proofErr w:type="spellStart"/>
      <w:r>
        <w:t>Centres</w:t>
      </w:r>
      <w:proofErr w:type="spellEnd"/>
      <w:r>
        <w:t xml:space="preserve"> of Excellence and other international agencies to advance the Directorate’s work and results expected on the Secretariat’s agenda.</w:t>
      </w:r>
    </w:p>
    <w:p w14:paraId="41C7FF37" w14:textId="77777777" w:rsidR="00BB56DB" w:rsidRDefault="00BB56DB">
      <w:pPr>
        <w:pStyle w:val="BodyText"/>
        <w:spacing w:before="237"/>
      </w:pPr>
    </w:p>
    <w:p w14:paraId="41C7FF38" w14:textId="77777777" w:rsidR="00BB56DB" w:rsidRDefault="00CD29A1">
      <w:pPr>
        <w:pStyle w:val="Heading1"/>
        <w:jc w:val="both"/>
        <w:rPr>
          <w:u w:val="none"/>
        </w:rPr>
      </w:pPr>
      <w:r>
        <w:t>Other</w:t>
      </w:r>
      <w:r>
        <w:rPr>
          <w:spacing w:val="-3"/>
        </w:rPr>
        <w:t xml:space="preserve"> </w:t>
      </w:r>
      <w:r>
        <w:rPr>
          <w:spacing w:val="-2"/>
        </w:rPr>
        <w:t>Responsibilities</w:t>
      </w:r>
    </w:p>
    <w:p w14:paraId="41C7FF39" w14:textId="77777777" w:rsidR="00BB56DB" w:rsidRDefault="00CD29A1">
      <w:pPr>
        <w:pStyle w:val="ListParagraph"/>
        <w:numPr>
          <w:ilvl w:val="0"/>
          <w:numId w:val="1"/>
        </w:numPr>
        <w:tabs>
          <w:tab w:val="left" w:pos="666"/>
        </w:tabs>
        <w:spacing w:before="122"/>
        <w:ind w:right="941" w:hanging="360"/>
      </w:pPr>
      <w:r>
        <w:t xml:space="preserve">Presents Commonwealth perspectives publicly through interaction with the media, public speaking and other profile-raising activities; </w:t>
      </w:r>
      <w:proofErr w:type="gramStart"/>
      <w:r>
        <w:t>and,</w:t>
      </w:r>
      <w:proofErr w:type="gramEnd"/>
      <w:r>
        <w:t xml:space="preserve"> supports organisation profile-building in collaboration with the Communication Division.</w:t>
      </w:r>
    </w:p>
    <w:p w14:paraId="41C7FF3A" w14:textId="77777777" w:rsidR="00BB56DB" w:rsidRDefault="00CD29A1">
      <w:pPr>
        <w:pStyle w:val="ListParagraph"/>
        <w:numPr>
          <w:ilvl w:val="0"/>
          <w:numId w:val="1"/>
        </w:numPr>
        <w:tabs>
          <w:tab w:val="left" w:pos="666"/>
        </w:tabs>
        <w:spacing w:before="122"/>
        <w:ind w:right="944" w:hanging="360"/>
      </w:pPr>
      <w:r>
        <w:t>Adheres to the Gender Equality values of the Commonwealth as enshrined in the Charter and Secretariat’s Gender Equality Policy.</w:t>
      </w:r>
    </w:p>
    <w:p w14:paraId="41C7FF3B" w14:textId="77777777" w:rsidR="00BB56DB" w:rsidRDefault="00CD29A1">
      <w:pPr>
        <w:pStyle w:val="ListParagraph"/>
        <w:numPr>
          <w:ilvl w:val="0"/>
          <w:numId w:val="1"/>
        </w:numPr>
        <w:tabs>
          <w:tab w:val="left" w:pos="665"/>
        </w:tabs>
        <w:ind w:left="665" w:hanging="359"/>
      </w:pPr>
      <w:r>
        <w:t>Performs</w:t>
      </w:r>
      <w:r>
        <w:rPr>
          <w:spacing w:val="-7"/>
        </w:rPr>
        <w:t xml:space="preserve"> </w:t>
      </w:r>
      <w:r>
        <w:t>any</w:t>
      </w:r>
      <w:r>
        <w:rPr>
          <w:spacing w:val="-4"/>
        </w:rPr>
        <w:t xml:space="preserve"> </w:t>
      </w:r>
      <w:r>
        <w:t>other</w:t>
      </w:r>
      <w:r>
        <w:rPr>
          <w:spacing w:val="-3"/>
        </w:rPr>
        <w:t xml:space="preserve"> </w:t>
      </w:r>
      <w:r>
        <w:t>duties</w:t>
      </w:r>
      <w:r>
        <w:rPr>
          <w:spacing w:val="-3"/>
        </w:rPr>
        <w:t xml:space="preserve"> </w:t>
      </w:r>
      <w:r>
        <w:t>as</w:t>
      </w:r>
      <w:r>
        <w:rPr>
          <w:spacing w:val="-4"/>
        </w:rPr>
        <w:t xml:space="preserve"> </w:t>
      </w:r>
      <w:r>
        <w:t>may</w:t>
      </w:r>
      <w:r>
        <w:rPr>
          <w:spacing w:val="-5"/>
        </w:rPr>
        <w:t xml:space="preserve"> </w:t>
      </w:r>
      <w:r>
        <w:t>be</w:t>
      </w:r>
      <w:r>
        <w:rPr>
          <w:spacing w:val="-4"/>
        </w:rPr>
        <w:t xml:space="preserve"> </w:t>
      </w:r>
      <w:r>
        <w:t>required</w:t>
      </w:r>
      <w:r>
        <w:rPr>
          <w:spacing w:val="-4"/>
        </w:rPr>
        <w:t xml:space="preserve"> </w:t>
      </w:r>
      <w:r>
        <w:t>from</w:t>
      </w:r>
      <w:r>
        <w:rPr>
          <w:spacing w:val="-5"/>
        </w:rPr>
        <w:t xml:space="preserve"> </w:t>
      </w:r>
      <w:r>
        <w:t>time</w:t>
      </w:r>
      <w:r>
        <w:rPr>
          <w:spacing w:val="-3"/>
        </w:rPr>
        <w:t xml:space="preserve"> </w:t>
      </w:r>
      <w:r>
        <w:t>to</w:t>
      </w:r>
      <w:r>
        <w:rPr>
          <w:spacing w:val="-4"/>
        </w:rPr>
        <w:t xml:space="preserve"> </w:t>
      </w:r>
      <w:r>
        <w:rPr>
          <w:spacing w:val="-2"/>
        </w:rPr>
        <w:t>time.</w:t>
      </w:r>
    </w:p>
    <w:p w14:paraId="41C7FF3C" w14:textId="77777777" w:rsidR="00BB56DB" w:rsidRDefault="00BB56DB">
      <w:pPr>
        <w:pStyle w:val="ListParagraph"/>
        <w:sectPr w:rsidR="00BB56DB">
          <w:pgSz w:w="11910" w:h="16840"/>
          <w:pgMar w:top="1340" w:right="850" w:bottom="820" w:left="1559" w:header="0" w:footer="636" w:gutter="0"/>
          <w:cols w:space="720"/>
        </w:sectPr>
      </w:pPr>
    </w:p>
    <w:p w14:paraId="41C7FF3D" w14:textId="77777777" w:rsidR="00BB56DB" w:rsidRDefault="00CD29A1">
      <w:pPr>
        <w:pStyle w:val="Heading1"/>
        <w:spacing w:before="89"/>
        <w:rPr>
          <w:u w:val="none"/>
        </w:rPr>
      </w:pPr>
      <w:r>
        <w:lastRenderedPageBreak/>
        <w:t>Person</w:t>
      </w:r>
      <w:r>
        <w:rPr>
          <w:spacing w:val="-8"/>
        </w:rPr>
        <w:t xml:space="preserve"> </w:t>
      </w:r>
      <w:r>
        <w:rPr>
          <w:spacing w:val="-2"/>
        </w:rPr>
        <w:t>specification</w:t>
      </w:r>
    </w:p>
    <w:p w14:paraId="41C7FF3E" w14:textId="77777777" w:rsidR="00BB56DB" w:rsidRDefault="00BB56DB">
      <w:pPr>
        <w:pStyle w:val="BodyText"/>
        <w:rPr>
          <w:b/>
        </w:rPr>
      </w:pPr>
    </w:p>
    <w:p w14:paraId="41C7FF3F" w14:textId="77777777" w:rsidR="00BB56DB" w:rsidRDefault="00BB56DB">
      <w:pPr>
        <w:pStyle w:val="BodyText"/>
        <w:spacing w:before="36"/>
        <w:rPr>
          <w:b/>
        </w:rPr>
      </w:pPr>
    </w:p>
    <w:p w14:paraId="41C7FF40" w14:textId="77777777" w:rsidR="00BB56DB" w:rsidRDefault="00CD29A1">
      <w:pPr>
        <w:ind w:left="239"/>
        <w:rPr>
          <w:b/>
        </w:rPr>
      </w:pPr>
      <w:r>
        <w:rPr>
          <w:b/>
          <w:spacing w:val="-2"/>
          <w:u w:val="single"/>
        </w:rPr>
        <w:t>Education</w:t>
      </w:r>
    </w:p>
    <w:p w14:paraId="41C7FF41" w14:textId="77777777" w:rsidR="00BB56DB" w:rsidRDefault="00CD29A1">
      <w:pPr>
        <w:pStyle w:val="BodyText"/>
        <w:spacing w:before="143" w:line="264" w:lineRule="auto"/>
        <w:ind w:left="239" w:right="117"/>
      </w:pPr>
      <w:r>
        <w:t>A</w:t>
      </w:r>
      <w:r>
        <w:rPr>
          <w:spacing w:val="80"/>
        </w:rPr>
        <w:t xml:space="preserve"> </w:t>
      </w:r>
      <w:r>
        <w:t>postgraduate</w:t>
      </w:r>
      <w:r>
        <w:rPr>
          <w:spacing w:val="80"/>
        </w:rPr>
        <w:t xml:space="preserve"> </w:t>
      </w:r>
      <w:r>
        <w:t>qualification</w:t>
      </w:r>
      <w:r>
        <w:rPr>
          <w:spacing w:val="80"/>
        </w:rPr>
        <w:t xml:space="preserve"> </w:t>
      </w:r>
      <w:r>
        <w:t>or</w:t>
      </w:r>
      <w:r>
        <w:rPr>
          <w:spacing w:val="80"/>
        </w:rPr>
        <w:t xml:space="preserve"> </w:t>
      </w:r>
      <w:r>
        <w:t>equivalent</w:t>
      </w:r>
      <w:r>
        <w:rPr>
          <w:spacing w:val="80"/>
        </w:rPr>
        <w:t xml:space="preserve"> </w:t>
      </w:r>
      <w:r>
        <w:t>in</w:t>
      </w:r>
      <w:r>
        <w:rPr>
          <w:spacing w:val="80"/>
        </w:rPr>
        <w:t xml:space="preserve"> </w:t>
      </w:r>
      <w:r>
        <w:t>Political</w:t>
      </w:r>
      <w:r>
        <w:rPr>
          <w:spacing w:val="80"/>
        </w:rPr>
        <w:t xml:space="preserve"> </w:t>
      </w:r>
      <w:r>
        <w:t>Science,</w:t>
      </w:r>
      <w:r>
        <w:rPr>
          <w:spacing w:val="80"/>
        </w:rPr>
        <w:t xml:space="preserve"> </w:t>
      </w:r>
      <w:r>
        <w:t>International Relations, Law,</w:t>
      </w:r>
      <w:r>
        <w:rPr>
          <w:spacing w:val="40"/>
        </w:rPr>
        <w:t xml:space="preserve"> </w:t>
      </w:r>
      <w:r>
        <w:t>Governance, or any other related discipline.</w:t>
      </w:r>
    </w:p>
    <w:p w14:paraId="41C7FF42" w14:textId="77777777" w:rsidR="00BB56DB" w:rsidRDefault="00BB56DB">
      <w:pPr>
        <w:pStyle w:val="BodyText"/>
        <w:spacing w:before="214"/>
      </w:pPr>
    </w:p>
    <w:p w14:paraId="41C7FF43" w14:textId="77777777" w:rsidR="00BB56DB" w:rsidRDefault="00CD29A1">
      <w:pPr>
        <w:pStyle w:val="Heading1"/>
        <w:rPr>
          <w:u w:val="none"/>
        </w:rPr>
      </w:pPr>
      <w:r>
        <w:rPr>
          <w:spacing w:val="-2"/>
        </w:rPr>
        <w:t>Experience</w:t>
      </w:r>
    </w:p>
    <w:p w14:paraId="41C7FF44" w14:textId="77777777" w:rsidR="00BB56DB" w:rsidRDefault="00CD29A1">
      <w:pPr>
        <w:pStyle w:val="ListParagraph"/>
        <w:numPr>
          <w:ilvl w:val="1"/>
          <w:numId w:val="1"/>
        </w:numPr>
        <w:tabs>
          <w:tab w:val="left" w:pos="959"/>
        </w:tabs>
        <w:spacing w:before="121"/>
        <w:ind w:right="956"/>
        <w:jc w:val="left"/>
      </w:pPr>
      <w:r>
        <w:t>At</w:t>
      </w:r>
      <w:r>
        <w:rPr>
          <w:spacing w:val="-4"/>
        </w:rPr>
        <w:t xml:space="preserve"> </w:t>
      </w:r>
      <w:r>
        <w:t>least</w:t>
      </w:r>
      <w:r>
        <w:rPr>
          <w:spacing w:val="-5"/>
        </w:rPr>
        <w:t xml:space="preserve"> </w:t>
      </w:r>
      <w:r>
        <w:t>15</w:t>
      </w:r>
      <w:r>
        <w:rPr>
          <w:spacing w:val="-4"/>
        </w:rPr>
        <w:t xml:space="preserve"> </w:t>
      </w:r>
      <w:r>
        <w:t>years</w:t>
      </w:r>
      <w:r>
        <w:rPr>
          <w:spacing w:val="-3"/>
        </w:rPr>
        <w:t xml:space="preserve"> </w:t>
      </w:r>
      <w:r>
        <w:t>working</w:t>
      </w:r>
      <w:r>
        <w:rPr>
          <w:spacing w:val="-4"/>
        </w:rPr>
        <w:t xml:space="preserve"> </w:t>
      </w:r>
      <w:r>
        <w:t>experience</w:t>
      </w:r>
      <w:r>
        <w:rPr>
          <w:spacing w:val="-3"/>
        </w:rPr>
        <w:t xml:space="preserve"> </w:t>
      </w:r>
      <w:r>
        <w:t>at</w:t>
      </w:r>
      <w:r>
        <w:rPr>
          <w:spacing w:val="-4"/>
        </w:rPr>
        <w:t xml:space="preserve"> </w:t>
      </w:r>
      <w:r>
        <w:t>a</w:t>
      </w:r>
      <w:r>
        <w:rPr>
          <w:spacing w:val="-6"/>
        </w:rPr>
        <w:t xml:space="preserve"> </w:t>
      </w:r>
      <w:r>
        <w:t>senior</w:t>
      </w:r>
      <w:r>
        <w:rPr>
          <w:spacing w:val="-4"/>
        </w:rPr>
        <w:t xml:space="preserve"> </w:t>
      </w:r>
      <w:r>
        <w:t>management</w:t>
      </w:r>
      <w:r>
        <w:rPr>
          <w:spacing w:val="-4"/>
        </w:rPr>
        <w:t xml:space="preserve"> </w:t>
      </w:r>
      <w:r>
        <w:t>level directing a multi-disciplinary team of professionals in government or an inter- government organisation.</w:t>
      </w:r>
    </w:p>
    <w:p w14:paraId="41C7FF45" w14:textId="77777777" w:rsidR="00BB56DB" w:rsidRDefault="00CD29A1">
      <w:pPr>
        <w:pStyle w:val="ListParagraph"/>
        <w:numPr>
          <w:ilvl w:val="1"/>
          <w:numId w:val="1"/>
        </w:numPr>
        <w:tabs>
          <w:tab w:val="left" w:pos="958"/>
        </w:tabs>
        <w:spacing w:before="119"/>
        <w:ind w:left="958" w:hanging="359"/>
        <w:jc w:val="left"/>
      </w:pPr>
      <w:r>
        <w:t>Proven</w:t>
      </w:r>
      <w:r>
        <w:rPr>
          <w:spacing w:val="-8"/>
        </w:rPr>
        <w:t xml:space="preserve"> </w:t>
      </w:r>
      <w:r>
        <w:t>track</w:t>
      </w:r>
      <w:r>
        <w:rPr>
          <w:spacing w:val="-5"/>
        </w:rPr>
        <w:t xml:space="preserve"> </w:t>
      </w:r>
      <w:r>
        <w:t>record</w:t>
      </w:r>
      <w:r>
        <w:rPr>
          <w:spacing w:val="-7"/>
        </w:rPr>
        <w:t xml:space="preserve"> </w:t>
      </w:r>
      <w:r>
        <w:t>of</w:t>
      </w:r>
      <w:r>
        <w:rPr>
          <w:spacing w:val="-5"/>
        </w:rPr>
        <w:t xml:space="preserve"> </w:t>
      </w:r>
      <w:r>
        <w:t>effective</w:t>
      </w:r>
      <w:r>
        <w:rPr>
          <w:spacing w:val="-5"/>
        </w:rPr>
        <w:t xml:space="preserve"> </w:t>
      </w:r>
      <w:r>
        <w:t>people</w:t>
      </w:r>
      <w:r>
        <w:rPr>
          <w:spacing w:val="-5"/>
        </w:rPr>
        <w:t xml:space="preserve"> </w:t>
      </w:r>
      <w:r>
        <w:t>management</w:t>
      </w:r>
      <w:r>
        <w:rPr>
          <w:spacing w:val="-6"/>
        </w:rPr>
        <w:t xml:space="preserve"> </w:t>
      </w:r>
      <w:r>
        <w:t>skills</w:t>
      </w:r>
      <w:r>
        <w:rPr>
          <w:spacing w:val="-6"/>
        </w:rPr>
        <w:t xml:space="preserve"> </w:t>
      </w:r>
      <w:r>
        <w:t>at</w:t>
      </w:r>
      <w:r>
        <w:rPr>
          <w:spacing w:val="-6"/>
        </w:rPr>
        <w:t xml:space="preserve"> </w:t>
      </w:r>
      <w:r>
        <w:t>senior</w:t>
      </w:r>
      <w:r>
        <w:rPr>
          <w:spacing w:val="-4"/>
        </w:rPr>
        <w:t xml:space="preserve"> </w:t>
      </w:r>
      <w:r>
        <w:rPr>
          <w:spacing w:val="-2"/>
        </w:rPr>
        <w:t>level.</w:t>
      </w:r>
    </w:p>
    <w:p w14:paraId="41C7FF46" w14:textId="77777777" w:rsidR="00BB56DB" w:rsidRDefault="00CD29A1">
      <w:pPr>
        <w:pStyle w:val="ListParagraph"/>
        <w:numPr>
          <w:ilvl w:val="1"/>
          <w:numId w:val="1"/>
        </w:numPr>
        <w:tabs>
          <w:tab w:val="left" w:pos="959"/>
        </w:tabs>
        <w:ind w:right="943"/>
        <w:jc w:val="left"/>
      </w:pPr>
      <w:r>
        <w:t xml:space="preserve">Extensive experience related to at least two policy streams of work of the </w:t>
      </w:r>
      <w:r>
        <w:rPr>
          <w:spacing w:val="-2"/>
        </w:rPr>
        <w:t>Directorate.</w:t>
      </w:r>
    </w:p>
    <w:p w14:paraId="41C7FF47" w14:textId="77777777" w:rsidR="00BB56DB" w:rsidRDefault="00CD29A1">
      <w:pPr>
        <w:pStyle w:val="ListParagraph"/>
        <w:numPr>
          <w:ilvl w:val="1"/>
          <w:numId w:val="1"/>
        </w:numPr>
        <w:tabs>
          <w:tab w:val="left" w:pos="959"/>
        </w:tabs>
        <w:ind w:right="943"/>
        <w:jc w:val="left"/>
      </w:pPr>
      <w:r>
        <w:t>Substantial</w:t>
      </w:r>
      <w:r>
        <w:rPr>
          <w:spacing w:val="-2"/>
        </w:rPr>
        <w:t xml:space="preserve"> </w:t>
      </w:r>
      <w:r>
        <w:t>experience</w:t>
      </w:r>
      <w:r>
        <w:rPr>
          <w:spacing w:val="-6"/>
        </w:rPr>
        <w:t xml:space="preserve"> </w:t>
      </w:r>
      <w:r>
        <w:t>working</w:t>
      </w:r>
      <w:r>
        <w:rPr>
          <w:spacing w:val="-3"/>
        </w:rPr>
        <w:t xml:space="preserve"> </w:t>
      </w:r>
      <w:r>
        <w:t>in</w:t>
      </w:r>
      <w:r>
        <w:rPr>
          <w:spacing w:val="-3"/>
        </w:rPr>
        <w:t xml:space="preserve"> </w:t>
      </w:r>
      <w:r>
        <w:t>developing</w:t>
      </w:r>
      <w:r>
        <w:rPr>
          <w:spacing w:val="-5"/>
        </w:rPr>
        <w:t xml:space="preserve"> </w:t>
      </w:r>
      <w:r>
        <w:t>countries</w:t>
      </w:r>
      <w:r>
        <w:rPr>
          <w:spacing w:val="-2"/>
        </w:rPr>
        <w:t xml:space="preserve"> </w:t>
      </w:r>
      <w:r>
        <w:t>and</w:t>
      </w:r>
      <w:r>
        <w:rPr>
          <w:spacing w:val="-3"/>
        </w:rPr>
        <w:t xml:space="preserve"> </w:t>
      </w:r>
      <w:r>
        <w:t>prior</w:t>
      </w:r>
      <w:r>
        <w:rPr>
          <w:spacing w:val="-3"/>
        </w:rPr>
        <w:t xml:space="preserve"> </w:t>
      </w:r>
      <w:r>
        <w:t>field-based development experience will be an asset.</w:t>
      </w:r>
    </w:p>
    <w:p w14:paraId="41C7FF48" w14:textId="77777777" w:rsidR="00BB56DB" w:rsidRDefault="00BB56DB">
      <w:pPr>
        <w:pStyle w:val="BodyText"/>
      </w:pPr>
    </w:p>
    <w:p w14:paraId="41C7FF49" w14:textId="77777777" w:rsidR="00BB56DB" w:rsidRDefault="00BB56DB">
      <w:pPr>
        <w:pStyle w:val="BodyText"/>
      </w:pPr>
    </w:p>
    <w:p w14:paraId="41C7FF4A" w14:textId="77777777" w:rsidR="00BB56DB" w:rsidRDefault="00BB56DB">
      <w:pPr>
        <w:pStyle w:val="BodyText"/>
      </w:pPr>
    </w:p>
    <w:p w14:paraId="420C64B5" w14:textId="77777777" w:rsidR="00A74894" w:rsidRDefault="00A74894">
      <w:pPr>
        <w:pStyle w:val="BodyText"/>
      </w:pPr>
    </w:p>
    <w:p w14:paraId="0316E9F3" w14:textId="77777777" w:rsidR="00A74894" w:rsidRDefault="00A74894">
      <w:pPr>
        <w:pStyle w:val="BodyText"/>
      </w:pPr>
    </w:p>
    <w:p w14:paraId="742339DB" w14:textId="77777777" w:rsidR="00A74894" w:rsidRDefault="00A74894">
      <w:pPr>
        <w:pStyle w:val="BodyText"/>
      </w:pPr>
    </w:p>
    <w:p w14:paraId="7B95466B" w14:textId="77777777" w:rsidR="00A74894" w:rsidRDefault="00A74894">
      <w:pPr>
        <w:pStyle w:val="BodyText"/>
      </w:pPr>
    </w:p>
    <w:p w14:paraId="3B88FD94" w14:textId="77777777" w:rsidR="00A74894" w:rsidRDefault="00A74894">
      <w:pPr>
        <w:pStyle w:val="BodyText"/>
      </w:pPr>
    </w:p>
    <w:p w14:paraId="4BDAF787" w14:textId="77777777" w:rsidR="00A74894" w:rsidRDefault="00A74894">
      <w:pPr>
        <w:pStyle w:val="BodyText"/>
      </w:pPr>
    </w:p>
    <w:p w14:paraId="5EB14B70" w14:textId="77777777" w:rsidR="00A74894" w:rsidRDefault="00A74894">
      <w:pPr>
        <w:pStyle w:val="BodyText"/>
      </w:pPr>
    </w:p>
    <w:p w14:paraId="0E94DD6F" w14:textId="77777777" w:rsidR="00A74894" w:rsidRDefault="00A74894">
      <w:pPr>
        <w:pStyle w:val="BodyText"/>
      </w:pPr>
    </w:p>
    <w:p w14:paraId="0B3CDE81" w14:textId="77777777" w:rsidR="00A74894" w:rsidRDefault="00A74894">
      <w:pPr>
        <w:pStyle w:val="BodyText"/>
      </w:pPr>
    </w:p>
    <w:p w14:paraId="1B1E96F8" w14:textId="77777777" w:rsidR="00A74894" w:rsidRDefault="00A74894">
      <w:pPr>
        <w:pStyle w:val="BodyText"/>
      </w:pPr>
    </w:p>
    <w:p w14:paraId="30EBD261" w14:textId="77777777" w:rsidR="00A74894" w:rsidRDefault="00A74894">
      <w:pPr>
        <w:pStyle w:val="BodyText"/>
      </w:pPr>
    </w:p>
    <w:p w14:paraId="3403BFAA" w14:textId="77777777" w:rsidR="00A74894" w:rsidRDefault="00A74894">
      <w:pPr>
        <w:pStyle w:val="BodyText"/>
      </w:pPr>
    </w:p>
    <w:p w14:paraId="44899AED" w14:textId="77777777" w:rsidR="00A74894" w:rsidRDefault="00A74894">
      <w:pPr>
        <w:pStyle w:val="BodyText"/>
      </w:pPr>
    </w:p>
    <w:p w14:paraId="769CF83C" w14:textId="77777777" w:rsidR="00A74894" w:rsidRDefault="00A74894">
      <w:pPr>
        <w:pStyle w:val="BodyText"/>
      </w:pPr>
    </w:p>
    <w:p w14:paraId="41FDD0C8" w14:textId="77777777" w:rsidR="00A74894" w:rsidRDefault="00A74894">
      <w:pPr>
        <w:pStyle w:val="BodyText"/>
      </w:pPr>
    </w:p>
    <w:p w14:paraId="37E071BD" w14:textId="77777777" w:rsidR="00A74894" w:rsidRDefault="00A74894">
      <w:pPr>
        <w:pStyle w:val="BodyText"/>
      </w:pPr>
    </w:p>
    <w:p w14:paraId="78CF6352" w14:textId="77777777" w:rsidR="00A74894" w:rsidRDefault="00A74894">
      <w:pPr>
        <w:pStyle w:val="BodyText"/>
      </w:pPr>
    </w:p>
    <w:p w14:paraId="09159729" w14:textId="77777777" w:rsidR="00A74894" w:rsidRDefault="00A74894">
      <w:pPr>
        <w:pStyle w:val="BodyText"/>
      </w:pPr>
    </w:p>
    <w:p w14:paraId="7949AB7B" w14:textId="77777777" w:rsidR="00A74894" w:rsidRDefault="00A74894">
      <w:pPr>
        <w:pStyle w:val="BodyText"/>
      </w:pPr>
    </w:p>
    <w:p w14:paraId="529F73AA" w14:textId="77777777" w:rsidR="00A74894" w:rsidRDefault="00A74894">
      <w:pPr>
        <w:pStyle w:val="BodyText"/>
      </w:pPr>
    </w:p>
    <w:p w14:paraId="0B0761F1" w14:textId="77777777" w:rsidR="00A74894" w:rsidRDefault="00A74894">
      <w:pPr>
        <w:pStyle w:val="BodyText"/>
      </w:pPr>
    </w:p>
    <w:p w14:paraId="3454DE6F" w14:textId="77777777" w:rsidR="00A74894" w:rsidRDefault="00A74894">
      <w:pPr>
        <w:pStyle w:val="BodyText"/>
      </w:pPr>
    </w:p>
    <w:p w14:paraId="32B439B8" w14:textId="77777777" w:rsidR="00A74894" w:rsidRDefault="00A74894">
      <w:pPr>
        <w:pStyle w:val="BodyText"/>
      </w:pPr>
    </w:p>
    <w:p w14:paraId="5CCA6FE0" w14:textId="77777777" w:rsidR="00A74894" w:rsidRDefault="00A74894">
      <w:pPr>
        <w:pStyle w:val="BodyText"/>
      </w:pPr>
    </w:p>
    <w:p w14:paraId="0098200F" w14:textId="77777777" w:rsidR="00A74894" w:rsidRDefault="00A74894">
      <w:pPr>
        <w:pStyle w:val="BodyText"/>
      </w:pPr>
    </w:p>
    <w:p w14:paraId="4EE33C89" w14:textId="77777777" w:rsidR="00A74894" w:rsidRDefault="00A74894">
      <w:pPr>
        <w:pStyle w:val="BodyText"/>
      </w:pPr>
    </w:p>
    <w:p w14:paraId="65D5E382" w14:textId="77777777" w:rsidR="00A74894" w:rsidRDefault="00A74894">
      <w:pPr>
        <w:pStyle w:val="BodyText"/>
      </w:pPr>
    </w:p>
    <w:p w14:paraId="02283DD8" w14:textId="77777777" w:rsidR="00A74894" w:rsidRDefault="00A74894">
      <w:pPr>
        <w:pStyle w:val="BodyText"/>
      </w:pPr>
    </w:p>
    <w:p w14:paraId="158BDE05" w14:textId="77777777" w:rsidR="00A74894" w:rsidRDefault="00A74894">
      <w:pPr>
        <w:pStyle w:val="BodyText"/>
      </w:pPr>
    </w:p>
    <w:p w14:paraId="417019A1" w14:textId="77777777" w:rsidR="00A74894" w:rsidRDefault="00A74894">
      <w:pPr>
        <w:pStyle w:val="BodyText"/>
      </w:pPr>
    </w:p>
    <w:p w14:paraId="3E50C45F" w14:textId="77777777" w:rsidR="00A74894" w:rsidRDefault="00A74894">
      <w:pPr>
        <w:pStyle w:val="BodyText"/>
      </w:pPr>
    </w:p>
    <w:p w14:paraId="411CE9D8" w14:textId="77777777" w:rsidR="00A74894" w:rsidRDefault="00A74894">
      <w:pPr>
        <w:pStyle w:val="BodyText"/>
      </w:pPr>
    </w:p>
    <w:p w14:paraId="41C7FF4B" w14:textId="77777777" w:rsidR="00BB56DB" w:rsidRDefault="00BB56DB">
      <w:pPr>
        <w:pStyle w:val="BodyText"/>
        <w:spacing w:before="224"/>
      </w:pPr>
    </w:p>
    <w:p w14:paraId="2DD15732" w14:textId="77777777" w:rsidR="00A74894" w:rsidRDefault="00A74894">
      <w:pPr>
        <w:pStyle w:val="BodyText"/>
        <w:spacing w:before="224"/>
      </w:pPr>
    </w:p>
    <w:p w14:paraId="41C7FF4C" w14:textId="77777777" w:rsidR="00BB56DB" w:rsidRDefault="00CD29A1">
      <w:pPr>
        <w:ind w:left="239"/>
        <w:rPr>
          <w:b/>
        </w:rPr>
      </w:pPr>
      <w:r>
        <w:rPr>
          <w:b/>
          <w:spacing w:val="-2"/>
        </w:rPr>
        <w:t>Competencies:</w:t>
      </w:r>
    </w:p>
    <w:p w14:paraId="41C7FF4D" w14:textId="77777777" w:rsidR="00BB56DB" w:rsidRDefault="00BB56DB">
      <w:pPr>
        <w:pStyle w:val="BodyText"/>
        <w:spacing w:before="6"/>
        <w:rPr>
          <w:b/>
          <w:sz w:val="11"/>
        </w:rPr>
      </w:pPr>
    </w:p>
    <w:tbl>
      <w:tblPr>
        <w:tblW w:w="0" w:type="auto"/>
        <w:tblInd w:w="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29"/>
      </w:tblGrid>
      <w:tr w:rsidR="00BB56DB" w14:paraId="41C7FF4F" w14:textId="77777777">
        <w:trPr>
          <w:trHeight w:val="254"/>
        </w:trPr>
        <w:tc>
          <w:tcPr>
            <w:tcW w:w="8529" w:type="dxa"/>
            <w:shd w:val="clear" w:color="auto" w:fill="00AFEF"/>
          </w:tcPr>
          <w:p w14:paraId="41C7FF4E" w14:textId="77777777" w:rsidR="00BB56DB" w:rsidRDefault="00CD29A1">
            <w:pPr>
              <w:pStyle w:val="TableParagraph"/>
              <w:spacing w:line="234" w:lineRule="exact"/>
              <w:rPr>
                <w:b/>
              </w:rPr>
            </w:pPr>
            <w:r>
              <w:rPr>
                <w:b/>
              </w:rPr>
              <w:t>Respect</w:t>
            </w:r>
            <w:r>
              <w:rPr>
                <w:b/>
                <w:spacing w:val="-4"/>
              </w:rPr>
              <w:t xml:space="preserve"> </w:t>
            </w:r>
            <w:r>
              <w:rPr>
                <w:b/>
              </w:rPr>
              <w:t>for</w:t>
            </w:r>
            <w:r>
              <w:rPr>
                <w:b/>
                <w:spacing w:val="-3"/>
              </w:rPr>
              <w:t xml:space="preserve"> </w:t>
            </w:r>
            <w:r>
              <w:rPr>
                <w:b/>
                <w:spacing w:val="-2"/>
              </w:rPr>
              <w:t>Diversity</w:t>
            </w:r>
          </w:p>
        </w:tc>
      </w:tr>
      <w:tr w:rsidR="00BB56DB" w14:paraId="41C7FF57" w14:textId="77777777">
        <w:trPr>
          <w:trHeight w:val="3576"/>
        </w:trPr>
        <w:tc>
          <w:tcPr>
            <w:tcW w:w="8529" w:type="dxa"/>
          </w:tcPr>
          <w:p w14:paraId="41C7FF50" w14:textId="77777777" w:rsidR="00BB56DB" w:rsidRDefault="00CD29A1">
            <w:pPr>
              <w:pStyle w:val="TableParagraph"/>
              <w:spacing w:before="244"/>
            </w:pPr>
            <w:r>
              <w:t>Works</w:t>
            </w:r>
            <w:r>
              <w:rPr>
                <w:spacing w:val="-5"/>
              </w:rPr>
              <w:t xml:space="preserve"> </w:t>
            </w:r>
            <w:r>
              <w:t>effectively</w:t>
            </w:r>
            <w:r>
              <w:rPr>
                <w:spacing w:val="-4"/>
              </w:rPr>
              <w:t xml:space="preserve"> </w:t>
            </w:r>
            <w:r>
              <w:t>with</w:t>
            </w:r>
            <w:r>
              <w:rPr>
                <w:spacing w:val="-4"/>
              </w:rPr>
              <w:t xml:space="preserve"> </w:t>
            </w:r>
            <w:r>
              <w:t>people</w:t>
            </w:r>
            <w:r>
              <w:rPr>
                <w:spacing w:val="-4"/>
              </w:rPr>
              <w:t xml:space="preserve"> </w:t>
            </w:r>
            <w:r>
              <w:t>from</w:t>
            </w:r>
            <w:r>
              <w:rPr>
                <w:spacing w:val="-4"/>
              </w:rPr>
              <w:t xml:space="preserve"> </w:t>
            </w:r>
            <w:r>
              <w:t>all</w:t>
            </w:r>
            <w:r>
              <w:rPr>
                <w:spacing w:val="-4"/>
              </w:rPr>
              <w:t xml:space="preserve"> </w:t>
            </w:r>
            <w:r>
              <w:rPr>
                <w:spacing w:val="-2"/>
              </w:rPr>
              <w:t>backgrounds.</w:t>
            </w:r>
          </w:p>
          <w:p w14:paraId="41C7FF51" w14:textId="77777777" w:rsidR="00BB56DB" w:rsidRDefault="00BB56DB">
            <w:pPr>
              <w:pStyle w:val="TableParagraph"/>
              <w:spacing w:before="1"/>
              <w:ind w:left="0"/>
              <w:rPr>
                <w:b/>
              </w:rPr>
            </w:pPr>
          </w:p>
          <w:p w14:paraId="41C7FF52" w14:textId="77777777" w:rsidR="00BB56DB" w:rsidRDefault="00CD29A1">
            <w:pPr>
              <w:pStyle w:val="TableParagraph"/>
            </w:pPr>
            <w:r>
              <w:t>Treats</w:t>
            </w:r>
            <w:r>
              <w:rPr>
                <w:spacing w:val="-7"/>
              </w:rPr>
              <w:t xml:space="preserve"> </w:t>
            </w:r>
            <w:r>
              <w:t>all</w:t>
            </w:r>
            <w:r>
              <w:rPr>
                <w:spacing w:val="-4"/>
              </w:rPr>
              <w:t xml:space="preserve"> </w:t>
            </w:r>
            <w:r>
              <w:t>people</w:t>
            </w:r>
            <w:r>
              <w:rPr>
                <w:spacing w:val="-4"/>
              </w:rPr>
              <w:t xml:space="preserve"> </w:t>
            </w:r>
            <w:r>
              <w:t>with</w:t>
            </w:r>
            <w:r>
              <w:rPr>
                <w:spacing w:val="-4"/>
              </w:rPr>
              <w:t xml:space="preserve"> </w:t>
            </w:r>
            <w:r>
              <w:t>dignity</w:t>
            </w:r>
            <w:r>
              <w:rPr>
                <w:spacing w:val="-5"/>
              </w:rPr>
              <w:t xml:space="preserve"> </w:t>
            </w:r>
            <w:r>
              <w:t>and</w:t>
            </w:r>
            <w:r>
              <w:rPr>
                <w:spacing w:val="-5"/>
              </w:rPr>
              <w:t xml:space="preserve"> </w:t>
            </w:r>
            <w:r>
              <w:t>respect.</w:t>
            </w:r>
            <w:r>
              <w:rPr>
                <w:spacing w:val="-3"/>
              </w:rPr>
              <w:t xml:space="preserve"> </w:t>
            </w:r>
            <w:r>
              <w:t>Treats</w:t>
            </w:r>
            <w:r>
              <w:rPr>
                <w:spacing w:val="-4"/>
              </w:rPr>
              <w:t xml:space="preserve"> </w:t>
            </w:r>
            <w:r>
              <w:t>men</w:t>
            </w:r>
            <w:r>
              <w:rPr>
                <w:spacing w:val="-5"/>
              </w:rPr>
              <w:t xml:space="preserve"> </w:t>
            </w:r>
            <w:r>
              <w:t>and</w:t>
            </w:r>
            <w:r>
              <w:rPr>
                <w:spacing w:val="-5"/>
              </w:rPr>
              <w:t xml:space="preserve"> </w:t>
            </w:r>
            <w:r>
              <w:t>women</w:t>
            </w:r>
            <w:r>
              <w:rPr>
                <w:spacing w:val="-5"/>
              </w:rPr>
              <w:t xml:space="preserve"> </w:t>
            </w:r>
            <w:r>
              <w:rPr>
                <w:spacing w:val="-2"/>
              </w:rPr>
              <w:t>equally.</w:t>
            </w:r>
          </w:p>
          <w:p w14:paraId="41C7FF53" w14:textId="77777777" w:rsidR="00BB56DB" w:rsidRDefault="00BB56DB">
            <w:pPr>
              <w:pStyle w:val="TableParagraph"/>
              <w:ind w:left="0"/>
              <w:rPr>
                <w:b/>
              </w:rPr>
            </w:pPr>
          </w:p>
          <w:p w14:paraId="41C7FF54" w14:textId="77777777" w:rsidR="00BB56DB" w:rsidRDefault="00CD29A1">
            <w:pPr>
              <w:pStyle w:val="TableParagraph"/>
            </w:pPr>
            <w:r>
              <w:t>Shows</w:t>
            </w:r>
            <w:r>
              <w:rPr>
                <w:spacing w:val="-4"/>
              </w:rPr>
              <w:t xml:space="preserve"> </w:t>
            </w:r>
            <w:r>
              <w:t>respect</w:t>
            </w:r>
            <w:r>
              <w:rPr>
                <w:spacing w:val="-5"/>
              </w:rPr>
              <w:t xml:space="preserve"> </w:t>
            </w:r>
            <w:r>
              <w:t>&amp;</w:t>
            </w:r>
            <w:r>
              <w:rPr>
                <w:spacing w:val="-4"/>
              </w:rPr>
              <w:t xml:space="preserve"> </w:t>
            </w:r>
            <w:r>
              <w:t>understanding</w:t>
            </w:r>
            <w:r>
              <w:rPr>
                <w:spacing w:val="-4"/>
              </w:rPr>
              <w:t xml:space="preserve"> </w:t>
            </w:r>
            <w:r>
              <w:t>of</w:t>
            </w:r>
            <w:r>
              <w:rPr>
                <w:spacing w:val="-4"/>
              </w:rPr>
              <w:t xml:space="preserve"> </w:t>
            </w:r>
            <w:r>
              <w:t>diverse</w:t>
            </w:r>
            <w:r>
              <w:rPr>
                <w:spacing w:val="-4"/>
              </w:rPr>
              <w:t xml:space="preserve"> </w:t>
            </w:r>
            <w:r>
              <w:t>points</w:t>
            </w:r>
            <w:r>
              <w:rPr>
                <w:spacing w:val="-4"/>
              </w:rPr>
              <w:t xml:space="preserve"> </w:t>
            </w:r>
            <w:r>
              <w:t>of</w:t>
            </w:r>
            <w:r>
              <w:rPr>
                <w:spacing w:val="-4"/>
              </w:rPr>
              <w:t xml:space="preserve"> </w:t>
            </w:r>
            <w:r>
              <w:t>view</w:t>
            </w:r>
            <w:r>
              <w:rPr>
                <w:spacing w:val="-5"/>
              </w:rPr>
              <w:t xml:space="preserve"> </w:t>
            </w:r>
            <w:r>
              <w:t>and</w:t>
            </w:r>
            <w:r>
              <w:rPr>
                <w:spacing w:val="-5"/>
              </w:rPr>
              <w:t xml:space="preserve"> </w:t>
            </w:r>
            <w:r>
              <w:t>demonstrates understanding in daily work and decision making.</w:t>
            </w:r>
          </w:p>
          <w:p w14:paraId="41C7FF55" w14:textId="77777777" w:rsidR="00BB56DB" w:rsidRDefault="00CD29A1">
            <w:pPr>
              <w:pStyle w:val="TableParagraph"/>
              <w:spacing w:before="255"/>
            </w:pPr>
            <w:r>
              <w:t>Examine</w:t>
            </w:r>
            <w:r>
              <w:rPr>
                <w:spacing w:val="-4"/>
              </w:rPr>
              <w:t xml:space="preserve"> </w:t>
            </w:r>
            <w:r>
              <w:t>own</w:t>
            </w:r>
            <w:r>
              <w:rPr>
                <w:spacing w:val="-4"/>
              </w:rPr>
              <w:t xml:space="preserve"> </w:t>
            </w:r>
            <w:r>
              <w:t>biases</w:t>
            </w:r>
            <w:r>
              <w:rPr>
                <w:spacing w:val="-4"/>
              </w:rPr>
              <w:t xml:space="preserve"> </w:t>
            </w:r>
            <w:r>
              <w:t>and</w:t>
            </w:r>
            <w:r>
              <w:rPr>
                <w:spacing w:val="-4"/>
              </w:rPr>
              <w:t xml:space="preserve"> </w:t>
            </w:r>
            <w:proofErr w:type="spellStart"/>
            <w:r>
              <w:t>behaviours</w:t>
            </w:r>
            <w:proofErr w:type="spellEnd"/>
            <w:r>
              <w:rPr>
                <w:spacing w:val="-4"/>
              </w:rPr>
              <w:t xml:space="preserve"> </w:t>
            </w:r>
            <w:r>
              <w:t>to</w:t>
            </w:r>
            <w:r>
              <w:rPr>
                <w:spacing w:val="-5"/>
              </w:rPr>
              <w:t xml:space="preserve"> </w:t>
            </w:r>
            <w:r>
              <w:t>avoid</w:t>
            </w:r>
            <w:r>
              <w:rPr>
                <w:spacing w:val="-5"/>
              </w:rPr>
              <w:t xml:space="preserve"> </w:t>
            </w:r>
            <w:r>
              <w:t>stereotypical</w:t>
            </w:r>
            <w:r>
              <w:rPr>
                <w:spacing w:val="-4"/>
              </w:rPr>
              <w:t xml:space="preserve"> </w:t>
            </w:r>
            <w:r>
              <w:t>responses</w:t>
            </w:r>
            <w:r>
              <w:rPr>
                <w:spacing w:val="-5"/>
              </w:rPr>
              <w:t xml:space="preserve"> </w:t>
            </w:r>
            <w:r>
              <w:t>and</w:t>
            </w:r>
            <w:r>
              <w:rPr>
                <w:spacing w:val="-5"/>
              </w:rPr>
              <w:t xml:space="preserve"> </w:t>
            </w:r>
            <w:r>
              <w:t>does</w:t>
            </w:r>
            <w:r>
              <w:rPr>
                <w:spacing w:val="-5"/>
              </w:rPr>
              <w:t xml:space="preserve"> </w:t>
            </w:r>
            <w:r>
              <w:t>not discriminate against any individual or group.</w:t>
            </w:r>
          </w:p>
          <w:p w14:paraId="41C7FF56" w14:textId="77777777" w:rsidR="00BB56DB" w:rsidRDefault="00CD29A1">
            <w:pPr>
              <w:pStyle w:val="TableParagraph"/>
              <w:spacing w:before="255"/>
            </w:pPr>
            <w:r>
              <w:t>Creates</w:t>
            </w:r>
            <w:r>
              <w:rPr>
                <w:spacing w:val="-5"/>
              </w:rPr>
              <w:t xml:space="preserve"> </w:t>
            </w:r>
            <w:r>
              <w:t>an</w:t>
            </w:r>
            <w:r>
              <w:rPr>
                <w:spacing w:val="-4"/>
              </w:rPr>
              <w:t xml:space="preserve"> </w:t>
            </w:r>
            <w:r>
              <w:t>environment</w:t>
            </w:r>
            <w:r>
              <w:rPr>
                <w:spacing w:val="-5"/>
              </w:rPr>
              <w:t xml:space="preserve"> </w:t>
            </w:r>
            <w:r>
              <w:t>where</w:t>
            </w:r>
            <w:r>
              <w:rPr>
                <w:spacing w:val="-4"/>
              </w:rPr>
              <w:t xml:space="preserve"> </w:t>
            </w:r>
            <w:r>
              <w:t>respect</w:t>
            </w:r>
            <w:r>
              <w:rPr>
                <w:spacing w:val="-5"/>
              </w:rPr>
              <w:t xml:space="preserve"> </w:t>
            </w:r>
            <w:r>
              <w:t>for</w:t>
            </w:r>
            <w:r>
              <w:rPr>
                <w:spacing w:val="-3"/>
              </w:rPr>
              <w:t xml:space="preserve"> </w:t>
            </w:r>
            <w:r>
              <w:t>diversity</w:t>
            </w:r>
            <w:r>
              <w:rPr>
                <w:spacing w:val="-5"/>
              </w:rPr>
              <w:t xml:space="preserve"> </w:t>
            </w:r>
            <w:r>
              <w:t>is</w:t>
            </w:r>
            <w:r>
              <w:rPr>
                <w:spacing w:val="-5"/>
              </w:rPr>
              <w:t xml:space="preserve"> </w:t>
            </w:r>
            <w:r>
              <w:t>embedded</w:t>
            </w:r>
            <w:r>
              <w:rPr>
                <w:spacing w:val="-5"/>
              </w:rPr>
              <w:t xml:space="preserve"> </w:t>
            </w:r>
            <w:r>
              <w:t>in</w:t>
            </w:r>
            <w:r>
              <w:rPr>
                <w:spacing w:val="-5"/>
              </w:rPr>
              <w:t xml:space="preserve"> </w:t>
            </w:r>
            <w:proofErr w:type="spellStart"/>
            <w:r>
              <w:t>behaviours</w:t>
            </w:r>
            <w:proofErr w:type="spellEnd"/>
            <w:r>
              <w:t>, systems &amp; processes.</w:t>
            </w:r>
          </w:p>
        </w:tc>
      </w:tr>
      <w:tr w:rsidR="00BB56DB" w14:paraId="41C7FF59" w14:textId="77777777">
        <w:trPr>
          <w:trHeight w:val="256"/>
        </w:trPr>
        <w:tc>
          <w:tcPr>
            <w:tcW w:w="8529" w:type="dxa"/>
            <w:shd w:val="clear" w:color="auto" w:fill="FF0000"/>
          </w:tcPr>
          <w:p w14:paraId="41C7FF58" w14:textId="77777777" w:rsidR="00BB56DB" w:rsidRDefault="00CD29A1">
            <w:pPr>
              <w:pStyle w:val="TableParagraph"/>
              <w:spacing w:line="236" w:lineRule="exact"/>
              <w:rPr>
                <w:b/>
              </w:rPr>
            </w:pPr>
            <w:r>
              <w:rPr>
                <w:b/>
                <w:spacing w:val="-2"/>
              </w:rPr>
              <w:t>Communication</w:t>
            </w:r>
          </w:p>
        </w:tc>
      </w:tr>
      <w:tr w:rsidR="00BB56DB" w14:paraId="41C7FF5F" w14:textId="77777777">
        <w:trPr>
          <w:trHeight w:val="2299"/>
        </w:trPr>
        <w:tc>
          <w:tcPr>
            <w:tcW w:w="8529" w:type="dxa"/>
          </w:tcPr>
          <w:p w14:paraId="41C7FF5A" w14:textId="77777777" w:rsidR="00BB56DB" w:rsidRDefault="00CD29A1">
            <w:pPr>
              <w:pStyle w:val="TableParagraph"/>
              <w:spacing w:before="244"/>
            </w:pPr>
            <w:r>
              <w:t>Establishes</w:t>
            </w:r>
            <w:r>
              <w:rPr>
                <w:spacing w:val="-7"/>
              </w:rPr>
              <w:t xml:space="preserve"> </w:t>
            </w:r>
            <w:r>
              <w:t>a</w:t>
            </w:r>
            <w:r>
              <w:rPr>
                <w:spacing w:val="-5"/>
              </w:rPr>
              <w:t xml:space="preserve"> </w:t>
            </w:r>
            <w:r>
              <w:t>culture</w:t>
            </w:r>
            <w:r>
              <w:rPr>
                <w:spacing w:val="-4"/>
              </w:rPr>
              <w:t xml:space="preserve"> </w:t>
            </w:r>
            <w:r>
              <w:t>of</w:t>
            </w:r>
            <w:r>
              <w:rPr>
                <w:spacing w:val="-5"/>
              </w:rPr>
              <w:t xml:space="preserve"> </w:t>
            </w:r>
            <w:r>
              <w:t>constant,</w:t>
            </w:r>
            <w:r>
              <w:rPr>
                <w:spacing w:val="-4"/>
              </w:rPr>
              <w:t xml:space="preserve"> </w:t>
            </w:r>
            <w:r>
              <w:t>consistent,</w:t>
            </w:r>
            <w:r>
              <w:rPr>
                <w:spacing w:val="-4"/>
              </w:rPr>
              <w:t xml:space="preserve"> </w:t>
            </w:r>
            <w:r>
              <w:t>clear</w:t>
            </w:r>
            <w:r>
              <w:rPr>
                <w:spacing w:val="-3"/>
              </w:rPr>
              <w:t xml:space="preserve"> </w:t>
            </w:r>
            <w:r>
              <w:t>and</w:t>
            </w:r>
            <w:r>
              <w:rPr>
                <w:spacing w:val="-6"/>
              </w:rPr>
              <w:t xml:space="preserve"> </w:t>
            </w:r>
            <w:r>
              <w:t>open</w:t>
            </w:r>
            <w:r>
              <w:rPr>
                <w:spacing w:val="-4"/>
              </w:rPr>
              <w:t xml:space="preserve"> </w:t>
            </w:r>
            <w:r>
              <w:rPr>
                <w:spacing w:val="-2"/>
              </w:rPr>
              <w:t>communication</w:t>
            </w:r>
          </w:p>
          <w:p w14:paraId="41C7FF5B" w14:textId="77777777" w:rsidR="00BB56DB" w:rsidRDefault="00BB56DB">
            <w:pPr>
              <w:pStyle w:val="TableParagraph"/>
              <w:spacing w:before="1"/>
              <w:ind w:left="0"/>
              <w:rPr>
                <w:b/>
              </w:rPr>
            </w:pPr>
          </w:p>
          <w:p w14:paraId="41C7FF5C" w14:textId="77777777" w:rsidR="00BB56DB" w:rsidRDefault="00CD29A1">
            <w:pPr>
              <w:pStyle w:val="TableParagraph"/>
              <w:ind w:right="309"/>
            </w:pPr>
            <w:r>
              <w:t>Ensures</w:t>
            </w:r>
            <w:r>
              <w:rPr>
                <w:spacing w:val="-4"/>
              </w:rPr>
              <w:t xml:space="preserve"> </w:t>
            </w:r>
            <w:r>
              <w:t>information</w:t>
            </w:r>
            <w:r>
              <w:rPr>
                <w:spacing w:val="-3"/>
              </w:rPr>
              <w:t xml:space="preserve"> </w:t>
            </w:r>
            <w:r>
              <w:t>is</w:t>
            </w:r>
            <w:r>
              <w:rPr>
                <w:spacing w:val="-4"/>
              </w:rPr>
              <w:t xml:space="preserve"> </w:t>
            </w:r>
            <w:r>
              <w:t>communicated</w:t>
            </w:r>
            <w:r>
              <w:rPr>
                <w:spacing w:val="-4"/>
              </w:rPr>
              <w:t xml:space="preserve"> </w:t>
            </w:r>
            <w:r>
              <w:t>to</w:t>
            </w:r>
            <w:r>
              <w:rPr>
                <w:spacing w:val="-4"/>
              </w:rPr>
              <w:t xml:space="preserve"> </w:t>
            </w:r>
            <w:r>
              <w:t>and</w:t>
            </w:r>
            <w:r>
              <w:rPr>
                <w:spacing w:val="-4"/>
              </w:rPr>
              <w:t xml:space="preserve"> </w:t>
            </w:r>
            <w:r>
              <w:t>from</w:t>
            </w:r>
            <w:r>
              <w:rPr>
                <w:spacing w:val="-4"/>
              </w:rPr>
              <w:t xml:space="preserve"> </w:t>
            </w:r>
            <w:r>
              <w:t>the</w:t>
            </w:r>
            <w:r>
              <w:rPr>
                <w:spacing w:val="-4"/>
              </w:rPr>
              <w:t xml:space="preserve"> </w:t>
            </w:r>
            <w:r>
              <w:t>top</w:t>
            </w:r>
            <w:r>
              <w:rPr>
                <w:spacing w:val="-3"/>
              </w:rPr>
              <w:t xml:space="preserve"> </w:t>
            </w:r>
            <w:r>
              <w:t>level</w:t>
            </w:r>
            <w:r>
              <w:rPr>
                <w:spacing w:val="-4"/>
              </w:rPr>
              <w:t xml:space="preserve"> </w:t>
            </w:r>
            <w:r>
              <w:t>and</w:t>
            </w:r>
            <w:r>
              <w:rPr>
                <w:spacing w:val="-4"/>
              </w:rPr>
              <w:t xml:space="preserve"> </w:t>
            </w:r>
            <w:r>
              <w:t>filtered through the appropriate channels</w:t>
            </w:r>
          </w:p>
          <w:p w14:paraId="41C7FF5D" w14:textId="77777777" w:rsidR="00BB56DB" w:rsidRDefault="00CD29A1">
            <w:pPr>
              <w:pStyle w:val="TableParagraph"/>
              <w:spacing w:before="255" w:line="255" w:lineRule="exact"/>
            </w:pPr>
            <w:r>
              <w:t>Communicates</w:t>
            </w:r>
            <w:r>
              <w:rPr>
                <w:spacing w:val="-9"/>
              </w:rPr>
              <w:t xml:space="preserve"> </w:t>
            </w:r>
            <w:r>
              <w:t>effectively</w:t>
            </w:r>
            <w:r>
              <w:rPr>
                <w:spacing w:val="-7"/>
              </w:rPr>
              <w:t xml:space="preserve"> </w:t>
            </w:r>
            <w:r>
              <w:t>with</w:t>
            </w:r>
            <w:r>
              <w:rPr>
                <w:spacing w:val="-6"/>
              </w:rPr>
              <w:t xml:space="preserve"> </w:t>
            </w:r>
            <w:r>
              <w:t>and</w:t>
            </w:r>
            <w:r>
              <w:rPr>
                <w:spacing w:val="-6"/>
              </w:rPr>
              <w:t xml:space="preserve"> </w:t>
            </w:r>
            <w:r>
              <w:t>gains</w:t>
            </w:r>
            <w:r>
              <w:rPr>
                <w:spacing w:val="-6"/>
              </w:rPr>
              <w:t xml:space="preserve"> </w:t>
            </w:r>
            <w:r>
              <w:t>understanding</w:t>
            </w:r>
            <w:r>
              <w:rPr>
                <w:spacing w:val="-6"/>
              </w:rPr>
              <w:t xml:space="preserve"> </w:t>
            </w:r>
            <w:r>
              <w:t>of</w:t>
            </w:r>
            <w:r>
              <w:rPr>
                <w:spacing w:val="-6"/>
              </w:rPr>
              <w:t xml:space="preserve"> </w:t>
            </w:r>
            <w:proofErr w:type="gramStart"/>
            <w:r>
              <w:t>top</w:t>
            </w:r>
            <w:r>
              <w:rPr>
                <w:spacing w:val="-6"/>
              </w:rPr>
              <w:t xml:space="preserve"> </w:t>
            </w:r>
            <w:r>
              <w:t>level</w:t>
            </w:r>
            <w:proofErr w:type="gramEnd"/>
            <w:r>
              <w:rPr>
                <w:spacing w:val="-6"/>
              </w:rPr>
              <w:t xml:space="preserve"> </w:t>
            </w:r>
            <w:r>
              <w:rPr>
                <w:spacing w:val="-2"/>
              </w:rPr>
              <w:t>stakeholders</w:t>
            </w:r>
          </w:p>
          <w:p w14:paraId="41C7FF5E" w14:textId="77777777" w:rsidR="00BB56DB" w:rsidRDefault="00CD29A1">
            <w:pPr>
              <w:pStyle w:val="TableParagraph"/>
              <w:spacing w:line="255" w:lineRule="exact"/>
            </w:pPr>
            <w:r>
              <w:t>e.g.</w:t>
            </w:r>
            <w:r>
              <w:rPr>
                <w:spacing w:val="-4"/>
              </w:rPr>
              <w:t xml:space="preserve"> </w:t>
            </w:r>
            <w:r>
              <w:t>Heads</w:t>
            </w:r>
            <w:r>
              <w:rPr>
                <w:spacing w:val="-6"/>
              </w:rPr>
              <w:t xml:space="preserve"> </w:t>
            </w:r>
            <w:r>
              <w:t>of</w:t>
            </w:r>
            <w:r>
              <w:rPr>
                <w:spacing w:val="-4"/>
              </w:rPr>
              <w:t xml:space="preserve"> </w:t>
            </w:r>
            <w:r>
              <w:t>member</w:t>
            </w:r>
            <w:r>
              <w:rPr>
                <w:spacing w:val="-7"/>
              </w:rPr>
              <w:t xml:space="preserve"> </w:t>
            </w:r>
            <w:r>
              <w:t>states,</w:t>
            </w:r>
            <w:r>
              <w:rPr>
                <w:spacing w:val="-3"/>
              </w:rPr>
              <w:t xml:space="preserve"> </w:t>
            </w:r>
            <w:r>
              <w:t>Permanent</w:t>
            </w:r>
            <w:r>
              <w:rPr>
                <w:spacing w:val="-7"/>
              </w:rPr>
              <w:t xml:space="preserve"> </w:t>
            </w:r>
            <w:r>
              <w:t>Secretaries</w:t>
            </w:r>
            <w:r>
              <w:rPr>
                <w:spacing w:val="-5"/>
              </w:rPr>
              <w:t xml:space="preserve"> </w:t>
            </w:r>
            <w:r>
              <w:t>and</w:t>
            </w:r>
            <w:r>
              <w:rPr>
                <w:spacing w:val="-5"/>
              </w:rPr>
              <w:t xml:space="preserve"> </w:t>
            </w:r>
            <w:r>
              <w:rPr>
                <w:spacing w:val="-2"/>
              </w:rPr>
              <w:t>staff</w:t>
            </w:r>
          </w:p>
        </w:tc>
      </w:tr>
      <w:tr w:rsidR="00BB56DB" w14:paraId="41C7FF61" w14:textId="77777777">
        <w:trPr>
          <w:trHeight w:val="256"/>
        </w:trPr>
        <w:tc>
          <w:tcPr>
            <w:tcW w:w="8529" w:type="dxa"/>
            <w:shd w:val="clear" w:color="auto" w:fill="FFFF00"/>
          </w:tcPr>
          <w:p w14:paraId="41C7FF60" w14:textId="77777777" w:rsidR="00BB56DB" w:rsidRDefault="00CD29A1">
            <w:pPr>
              <w:pStyle w:val="TableParagraph"/>
              <w:spacing w:line="236" w:lineRule="exact"/>
              <w:rPr>
                <w:b/>
              </w:rPr>
            </w:pPr>
            <w:r>
              <w:rPr>
                <w:b/>
              </w:rPr>
              <w:t>Planning</w:t>
            </w:r>
            <w:r>
              <w:rPr>
                <w:b/>
                <w:spacing w:val="-5"/>
              </w:rPr>
              <w:t xml:space="preserve"> </w:t>
            </w:r>
            <w:r>
              <w:rPr>
                <w:b/>
              </w:rPr>
              <w:t>&amp;</w:t>
            </w:r>
            <w:r>
              <w:rPr>
                <w:b/>
                <w:spacing w:val="-3"/>
              </w:rPr>
              <w:t xml:space="preserve"> </w:t>
            </w:r>
            <w:r>
              <w:rPr>
                <w:b/>
                <w:spacing w:val="-2"/>
              </w:rPr>
              <w:t>Analysis</w:t>
            </w:r>
          </w:p>
        </w:tc>
      </w:tr>
      <w:tr w:rsidR="00BB56DB" w14:paraId="41C7FF63" w14:textId="77777777">
        <w:trPr>
          <w:trHeight w:val="765"/>
        </w:trPr>
        <w:tc>
          <w:tcPr>
            <w:tcW w:w="8529" w:type="dxa"/>
          </w:tcPr>
          <w:p w14:paraId="41C7FF62" w14:textId="77777777" w:rsidR="00BB56DB" w:rsidRDefault="00CD29A1">
            <w:pPr>
              <w:pStyle w:val="TableParagraph"/>
              <w:spacing w:before="242"/>
            </w:pPr>
            <w:proofErr w:type="spellStart"/>
            <w:r>
              <w:t>Organises</w:t>
            </w:r>
            <w:proofErr w:type="spellEnd"/>
            <w:r>
              <w:rPr>
                <w:spacing w:val="-7"/>
              </w:rPr>
              <w:t xml:space="preserve"> </w:t>
            </w:r>
            <w:r>
              <w:t>work</w:t>
            </w:r>
            <w:r>
              <w:rPr>
                <w:spacing w:val="-4"/>
              </w:rPr>
              <w:t xml:space="preserve"> </w:t>
            </w:r>
            <w:proofErr w:type="spellStart"/>
            <w:r>
              <w:t>programme</w:t>
            </w:r>
            <w:proofErr w:type="spellEnd"/>
            <w:r>
              <w:rPr>
                <w:spacing w:val="-5"/>
              </w:rPr>
              <w:t xml:space="preserve"> </w:t>
            </w:r>
            <w:r>
              <w:t>with</w:t>
            </w:r>
            <w:r>
              <w:rPr>
                <w:spacing w:val="-4"/>
              </w:rPr>
              <w:t xml:space="preserve"> </w:t>
            </w:r>
            <w:r>
              <w:t>full</w:t>
            </w:r>
            <w:r>
              <w:rPr>
                <w:spacing w:val="-5"/>
              </w:rPr>
              <w:t xml:space="preserve"> </w:t>
            </w:r>
            <w:r>
              <w:t>cognizance</w:t>
            </w:r>
            <w:r>
              <w:rPr>
                <w:spacing w:val="-9"/>
              </w:rPr>
              <w:t xml:space="preserve"> </w:t>
            </w:r>
            <w:r>
              <w:t>of</w:t>
            </w:r>
            <w:r>
              <w:rPr>
                <w:spacing w:val="-4"/>
              </w:rPr>
              <w:t xml:space="preserve"> </w:t>
            </w:r>
            <w:r>
              <w:t>Board</w:t>
            </w:r>
            <w:r>
              <w:rPr>
                <w:spacing w:val="-5"/>
              </w:rPr>
              <w:t xml:space="preserve"> </w:t>
            </w:r>
            <w:r>
              <w:t>of</w:t>
            </w:r>
            <w:r>
              <w:rPr>
                <w:spacing w:val="-4"/>
              </w:rPr>
              <w:t xml:space="preserve"> </w:t>
            </w:r>
            <w:r>
              <w:t>Governor</w:t>
            </w:r>
            <w:r>
              <w:rPr>
                <w:spacing w:val="-6"/>
              </w:rPr>
              <w:t xml:space="preserve"> </w:t>
            </w:r>
            <w:r>
              <w:rPr>
                <w:spacing w:val="-2"/>
              </w:rPr>
              <w:t>requirements</w:t>
            </w:r>
          </w:p>
        </w:tc>
      </w:tr>
    </w:tbl>
    <w:p w14:paraId="41C7FF64" w14:textId="77777777" w:rsidR="00BB56DB" w:rsidRDefault="00BB56DB">
      <w:pPr>
        <w:pStyle w:val="TableParagraph"/>
        <w:sectPr w:rsidR="00BB56DB">
          <w:pgSz w:w="11910" w:h="16840"/>
          <w:pgMar w:top="1320" w:right="850" w:bottom="820" w:left="1559" w:header="0" w:footer="636" w:gutter="0"/>
          <w:cols w:space="720"/>
        </w:sectPr>
      </w:pPr>
    </w:p>
    <w:tbl>
      <w:tblPr>
        <w:tblW w:w="0" w:type="auto"/>
        <w:tblInd w:w="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29"/>
      </w:tblGrid>
      <w:tr w:rsidR="00BB56DB" w14:paraId="41C7FF68" w14:textId="77777777">
        <w:trPr>
          <w:trHeight w:val="2556"/>
        </w:trPr>
        <w:tc>
          <w:tcPr>
            <w:tcW w:w="8529" w:type="dxa"/>
          </w:tcPr>
          <w:p w14:paraId="41C7FF65" w14:textId="77777777" w:rsidR="00BB56DB" w:rsidRDefault="00CD29A1">
            <w:pPr>
              <w:pStyle w:val="TableParagraph"/>
              <w:spacing w:line="242" w:lineRule="auto"/>
              <w:ind w:right="309"/>
            </w:pPr>
            <w:r>
              <w:t>Effectively</w:t>
            </w:r>
            <w:r>
              <w:rPr>
                <w:spacing w:val="-5"/>
              </w:rPr>
              <w:t xml:space="preserve"> </w:t>
            </w:r>
            <w:r>
              <w:t>assesses</w:t>
            </w:r>
            <w:r>
              <w:rPr>
                <w:spacing w:val="-4"/>
              </w:rPr>
              <w:t xml:space="preserve"> </w:t>
            </w:r>
            <w:r>
              <w:t>and</w:t>
            </w:r>
            <w:r>
              <w:rPr>
                <w:spacing w:val="-4"/>
              </w:rPr>
              <w:t xml:space="preserve"> </w:t>
            </w:r>
            <w:r>
              <w:t>advises</w:t>
            </w:r>
            <w:r>
              <w:rPr>
                <w:spacing w:val="-4"/>
              </w:rPr>
              <w:t xml:space="preserve"> </w:t>
            </w:r>
            <w:r>
              <w:t>on</w:t>
            </w:r>
            <w:r>
              <w:rPr>
                <w:spacing w:val="-4"/>
              </w:rPr>
              <w:t xml:space="preserve"> </w:t>
            </w:r>
            <w:r>
              <w:t>major</w:t>
            </w:r>
            <w:r>
              <w:rPr>
                <w:spacing w:val="-3"/>
              </w:rPr>
              <w:t xml:space="preserve"> </w:t>
            </w:r>
            <w:proofErr w:type="spellStart"/>
            <w:r>
              <w:t>programmes</w:t>
            </w:r>
            <w:proofErr w:type="spellEnd"/>
            <w:r>
              <w:t>/activities</w:t>
            </w:r>
            <w:r>
              <w:rPr>
                <w:spacing w:val="-4"/>
              </w:rPr>
              <w:t xml:space="preserve"> </w:t>
            </w:r>
            <w:r>
              <w:t>at</w:t>
            </w:r>
            <w:r>
              <w:rPr>
                <w:spacing w:val="-6"/>
              </w:rPr>
              <w:t xml:space="preserve"> </w:t>
            </w:r>
            <w:r>
              <w:t>a</w:t>
            </w:r>
            <w:r>
              <w:rPr>
                <w:spacing w:val="-5"/>
              </w:rPr>
              <w:t xml:space="preserve"> </w:t>
            </w:r>
            <w:r>
              <w:t xml:space="preserve">divisional </w:t>
            </w:r>
            <w:r>
              <w:rPr>
                <w:spacing w:val="-2"/>
              </w:rPr>
              <w:t>level</w:t>
            </w:r>
          </w:p>
          <w:p w14:paraId="41C7FF66" w14:textId="77777777" w:rsidR="00BB56DB" w:rsidRDefault="00CD29A1">
            <w:pPr>
              <w:pStyle w:val="TableParagraph"/>
              <w:spacing w:before="237"/>
            </w:pPr>
            <w:r>
              <w:t>Balances</w:t>
            </w:r>
            <w:r>
              <w:rPr>
                <w:spacing w:val="-4"/>
              </w:rPr>
              <w:t xml:space="preserve"> </w:t>
            </w:r>
            <w:r>
              <w:t>focus</w:t>
            </w:r>
            <w:r>
              <w:rPr>
                <w:spacing w:val="-5"/>
              </w:rPr>
              <w:t xml:space="preserve"> </w:t>
            </w:r>
            <w:proofErr w:type="gramStart"/>
            <w:r>
              <w:t>in</w:t>
            </w:r>
            <w:r>
              <w:rPr>
                <w:spacing w:val="-5"/>
              </w:rPr>
              <w:t xml:space="preserve"> </w:t>
            </w:r>
            <w:r>
              <w:t>order</w:t>
            </w:r>
            <w:r>
              <w:rPr>
                <w:spacing w:val="-4"/>
              </w:rPr>
              <w:t xml:space="preserve"> </w:t>
            </w:r>
            <w:r>
              <w:t>to</w:t>
            </w:r>
            <w:proofErr w:type="gramEnd"/>
            <w:r>
              <w:rPr>
                <w:spacing w:val="-5"/>
              </w:rPr>
              <w:t xml:space="preserve"> </w:t>
            </w:r>
            <w:r>
              <w:t>deliver</w:t>
            </w:r>
            <w:r>
              <w:rPr>
                <w:spacing w:val="-4"/>
              </w:rPr>
              <w:t xml:space="preserve"> </w:t>
            </w:r>
            <w:r>
              <w:t>both</w:t>
            </w:r>
            <w:r>
              <w:rPr>
                <w:spacing w:val="-4"/>
              </w:rPr>
              <w:t xml:space="preserve"> </w:t>
            </w:r>
            <w:r>
              <w:t>Commonwealth</w:t>
            </w:r>
            <w:r>
              <w:rPr>
                <w:spacing w:val="-4"/>
              </w:rPr>
              <w:t xml:space="preserve"> </w:t>
            </w:r>
            <w:r>
              <w:t>Secretariat</w:t>
            </w:r>
            <w:r>
              <w:rPr>
                <w:spacing w:val="-5"/>
              </w:rPr>
              <w:t xml:space="preserve"> </w:t>
            </w:r>
            <w:r>
              <w:t>and</w:t>
            </w:r>
            <w:r>
              <w:rPr>
                <w:spacing w:val="-5"/>
              </w:rPr>
              <w:t xml:space="preserve"> </w:t>
            </w:r>
            <w:r>
              <w:t>member states’ goals</w:t>
            </w:r>
          </w:p>
          <w:p w14:paraId="41C7FF67" w14:textId="77777777" w:rsidR="00BB56DB" w:rsidRDefault="00CD29A1">
            <w:pPr>
              <w:pStyle w:val="TableParagraph"/>
              <w:spacing w:before="3" w:line="510" w:lineRule="atLeast"/>
              <w:ind w:right="1259"/>
            </w:pPr>
            <w:r>
              <w:t>Ability to interpret incomplete and/or ambiguous information Effectively</w:t>
            </w:r>
            <w:r>
              <w:rPr>
                <w:spacing w:val="-5"/>
              </w:rPr>
              <w:t xml:space="preserve"> </w:t>
            </w:r>
            <w:r>
              <w:t>analyses</w:t>
            </w:r>
            <w:r>
              <w:rPr>
                <w:spacing w:val="-4"/>
              </w:rPr>
              <w:t xml:space="preserve"> </w:t>
            </w:r>
            <w:r>
              <w:t>and</w:t>
            </w:r>
            <w:r>
              <w:rPr>
                <w:spacing w:val="-4"/>
              </w:rPr>
              <w:t xml:space="preserve"> </w:t>
            </w:r>
            <w:r>
              <w:t>assesses</w:t>
            </w:r>
            <w:r>
              <w:rPr>
                <w:spacing w:val="-5"/>
              </w:rPr>
              <w:t xml:space="preserve"> </w:t>
            </w:r>
            <w:r>
              <w:t>new</w:t>
            </w:r>
            <w:r>
              <w:rPr>
                <w:spacing w:val="-5"/>
              </w:rPr>
              <w:t xml:space="preserve"> </w:t>
            </w:r>
            <w:r>
              <w:t>or</w:t>
            </w:r>
            <w:r>
              <w:rPr>
                <w:spacing w:val="-3"/>
              </w:rPr>
              <w:t xml:space="preserve"> </w:t>
            </w:r>
            <w:r>
              <w:t>uncertain</w:t>
            </w:r>
            <w:r>
              <w:rPr>
                <w:spacing w:val="-5"/>
              </w:rPr>
              <w:t xml:space="preserve"> </w:t>
            </w:r>
            <w:r>
              <w:t>critical</w:t>
            </w:r>
            <w:r>
              <w:rPr>
                <w:spacing w:val="-4"/>
              </w:rPr>
              <w:t xml:space="preserve"> </w:t>
            </w:r>
            <w:r>
              <w:t>situations</w:t>
            </w:r>
          </w:p>
        </w:tc>
      </w:tr>
      <w:tr w:rsidR="00BB56DB" w14:paraId="41C7FF6A" w14:textId="77777777">
        <w:trPr>
          <w:trHeight w:val="253"/>
        </w:trPr>
        <w:tc>
          <w:tcPr>
            <w:tcW w:w="8529" w:type="dxa"/>
            <w:shd w:val="clear" w:color="auto" w:fill="92D050"/>
          </w:tcPr>
          <w:p w14:paraId="41C7FF69" w14:textId="77777777" w:rsidR="00BB56DB" w:rsidRDefault="00CD29A1">
            <w:pPr>
              <w:pStyle w:val="TableParagraph"/>
              <w:spacing w:line="234" w:lineRule="exact"/>
              <w:rPr>
                <w:b/>
              </w:rPr>
            </w:pPr>
            <w:r>
              <w:rPr>
                <w:b/>
              </w:rPr>
              <w:t>Decision</w:t>
            </w:r>
            <w:r>
              <w:rPr>
                <w:b/>
                <w:spacing w:val="-9"/>
              </w:rPr>
              <w:t xml:space="preserve"> </w:t>
            </w:r>
            <w:r>
              <w:rPr>
                <w:b/>
                <w:spacing w:val="-2"/>
              </w:rPr>
              <w:t>Making</w:t>
            </w:r>
          </w:p>
        </w:tc>
      </w:tr>
      <w:tr w:rsidR="00BB56DB" w14:paraId="41C7FF70" w14:textId="77777777">
        <w:trPr>
          <w:trHeight w:val="3321"/>
        </w:trPr>
        <w:tc>
          <w:tcPr>
            <w:tcW w:w="8529" w:type="dxa"/>
          </w:tcPr>
          <w:p w14:paraId="41C7FF6B" w14:textId="77777777" w:rsidR="00BB56DB" w:rsidRDefault="00CD29A1">
            <w:pPr>
              <w:pStyle w:val="TableParagraph"/>
              <w:spacing w:before="244"/>
            </w:pPr>
            <w:proofErr w:type="gramStart"/>
            <w:r>
              <w:t>Makes</w:t>
            </w:r>
            <w:proofErr w:type="gramEnd"/>
            <w:r>
              <w:rPr>
                <w:spacing w:val="-4"/>
              </w:rPr>
              <w:t xml:space="preserve"> </w:t>
            </w:r>
            <w:r>
              <w:t>informed</w:t>
            </w:r>
            <w:r>
              <w:rPr>
                <w:spacing w:val="-3"/>
              </w:rPr>
              <w:t xml:space="preserve"> </w:t>
            </w:r>
            <w:r>
              <w:t>decisions</w:t>
            </w:r>
            <w:r>
              <w:rPr>
                <w:spacing w:val="-4"/>
              </w:rPr>
              <w:t xml:space="preserve"> </w:t>
            </w:r>
            <w:r>
              <w:t>that</w:t>
            </w:r>
            <w:r>
              <w:rPr>
                <w:spacing w:val="-4"/>
              </w:rPr>
              <w:t xml:space="preserve"> </w:t>
            </w:r>
            <w:r>
              <w:t>are</w:t>
            </w:r>
            <w:r>
              <w:rPr>
                <w:spacing w:val="-3"/>
              </w:rPr>
              <w:t xml:space="preserve"> </w:t>
            </w:r>
            <w:r>
              <w:t>instrumental</w:t>
            </w:r>
            <w:r>
              <w:rPr>
                <w:spacing w:val="-3"/>
              </w:rPr>
              <w:t xml:space="preserve"> </w:t>
            </w:r>
            <w:r>
              <w:t>to</w:t>
            </w:r>
            <w:r>
              <w:rPr>
                <w:spacing w:val="-4"/>
              </w:rPr>
              <w:t xml:space="preserve"> </w:t>
            </w:r>
            <w:r>
              <w:t>the</w:t>
            </w:r>
            <w:r>
              <w:rPr>
                <w:spacing w:val="-4"/>
              </w:rPr>
              <w:t xml:space="preserve"> </w:t>
            </w:r>
            <w:r>
              <w:t>direction</w:t>
            </w:r>
            <w:r>
              <w:rPr>
                <w:spacing w:val="-3"/>
              </w:rPr>
              <w:t xml:space="preserve"> </w:t>
            </w:r>
            <w:r>
              <w:t>and</w:t>
            </w:r>
            <w:r>
              <w:rPr>
                <w:spacing w:val="-3"/>
              </w:rPr>
              <w:t xml:space="preserve"> </w:t>
            </w:r>
            <w:r>
              <w:t>profile</w:t>
            </w:r>
            <w:r>
              <w:rPr>
                <w:spacing w:val="-4"/>
              </w:rPr>
              <w:t xml:space="preserve"> </w:t>
            </w:r>
            <w:r>
              <w:t>of</w:t>
            </w:r>
            <w:r>
              <w:rPr>
                <w:spacing w:val="-3"/>
              </w:rPr>
              <w:t xml:space="preserve"> </w:t>
            </w:r>
            <w:r>
              <w:t>the Commonwealth Secretariat in general</w:t>
            </w:r>
          </w:p>
          <w:p w14:paraId="41C7FF6C" w14:textId="77777777" w:rsidR="00BB56DB" w:rsidRDefault="00CD29A1">
            <w:pPr>
              <w:pStyle w:val="TableParagraph"/>
              <w:spacing w:before="255"/>
            </w:pPr>
            <w:r>
              <w:t>Is</w:t>
            </w:r>
            <w:r>
              <w:rPr>
                <w:spacing w:val="-4"/>
              </w:rPr>
              <w:t xml:space="preserve"> </w:t>
            </w:r>
            <w:r>
              <w:t>confident</w:t>
            </w:r>
            <w:r>
              <w:rPr>
                <w:spacing w:val="-6"/>
              </w:rPr>
              <w:t xml:space="preserve"> </w:t>
            </w:r>
            <w:r>
              <w:t>of</w:t>
            </w:r>
            <w:r>
              <w:rPr>
                <w:spacing w:val="-4"/>
              </w:rPr>
              <w:t xml:space="preserve"> </w:t>
            </w:r>
            <w:r>
              <w:t>making</w:t>
            </w:r>
            <w:r>
              <w:rPr>
                <w:spacing w:val="-4"/>
              </w:rPr>
              <w:t xml:space="preserve"> </w:t>
            </w:r>
            <w:r>
              <w:t>strategic/critical</w:t>
            </w:r>
            <w:r>
              <w:rPr>
                <w:spacing w:val="-4"/>
              </w:rPr>
              <w:t xml:space="preserve"> </w:t>
            </w:r>
            <w:r>
              <w:t>decisions</w:t>
            </w:r>
            <w:r>
              <w:rPr>
                <w:spacing w:val="-5"/>
              </w:rPr>
              <w:t xml:space="preserve"> </w:t>
            </w:r>
            <w:r>
              <w:t>with</w:t>
            </w:r>
            <w:r>
              <w:rPr>
                <w:spacing w:val="-4"/>
              </w:rPr>
              <w:t xml:space="preserve"> </w:t>
            </w:r>
            <w:r>
              <w:t>limited</w:t>
            </w:r>
            <w:r>
              <w:rPr>
                <w:spacing w:val="-5"/>
              </w:rPr>
              <w:t xml:space="preserve"> </w:t>
            </w:r>
            <w:r>
              <w:t>information</w:t>
            </w:r>
            <w:r>
              <w:rPr>
                <w:spacing w:val="-4"/>
              </w:rPr>
              <w:t xml:space="preserve"> </w:t>
            </w:r>
            <w:r>
              <w:t>in</w:t>
            </w:r>
            <w:r>
              <w:rPr>
                <w:spacing w:val="-5"/>
              </w:rPr>
              <w:t xml:space="preserve"> </w:t>
            </w:r>
            <w:r>
              <w:t>time pressured situations</w:t>
            </w:r>
          </w:p>
          <w:p w14:paraId="41C7FF6D" w14:textId="77777777" w:rsidR="00BB56DB" w:rsidRDefault="00CD29A1">
            <w:pPr>
              <w:pStyle w:val="TableParagraph"/>
              <w:spacing w:before="255"/>
              <w:ind w:right="93"/>
            </w:pPr>
            <w:r>
              <w:t>Applies</w:t>
            </w:r>
            <w:r>
              <w:rPr>
                <w:spacing w:val="-4"/>
              </w:rPr>
              <w:t xml:space="preserve"> </w:t>
            </w:r>
            <w:r>
              <w:t>advanced</w:t>
            </w:r>
            <w:r>
              <w:rPr>
                <w:spacing w:val="-3"/>
              </w:rPr>
              <w:t xml:space="preserve"> </w:t>
            </w:r>
            <w:r>
              <w:t>judgement</w:t>
            </w:r>
            <w:r>
              <w:rPr>
                <w:spacing w:val="-4"/>
              </w:rPr>
              <w:t xml:space="preserve"> </w:t>
            </w:r>
            <w:r>
              <w:t>in</w:t>
            </w:r>
            <w:r>
              <w:rPr>
                <w:spacing w:val="-4"/>
              </w:rPr>
              <w:t xml:space="preserve"> </w:t>
            </w:r>
            <w:r>
              <w:t>the</w:t>
            </w:r>
            <w:r>
              <w:rPr>
                <w:spacing w:val="-4"/>
              </w:rPr>
              <w:t xml:space="preserve"> </w:t>
            </w:r>
            <w:r>
              <w:t>approval</w:t>
            </w:r>
            <w:r>
              <w:rPr>
                <w:spacing w:val="-3"/>
              </w:rPr>
              <w:t xml:space="preserve"> </w:t>
            </w:r>
            <w:r>
              <w:t>of</w:t>
            </w:r>
            <w:r>
              <w:rPr>
                <w:spacing w:val="-3"/>
              </w:rPr>
              <w:t xml:space="preserve"> </w:t>
            </w:r>
            <w:r>
              <w:t>corrective</w:t>
            </w:r>
            <w:r>
              <w:rPr>
                <w:spacing w:val="-3"/>
              </w:rPr>
              <w:t xml:space="preserve"> </w:t>
            </w:r>
            <w:r>
              <w:t>action</w:t>
            </w:r>
            <w:r>
              <w:rPr>
                <w:spacing w:val="-3"/>
              </w:rPr>
              <w:t xml:space="preserve"> </w:t>
            </w:r>
            <w:r>
              <w:t>for</w:t>
            </w:r>
            <w:r>
              <w:rPr>
                <w:spacing w:val="-3"/>
              </w:rPr>
              <w:t xml:space="preserve"> </w:t>
            </w:r>
            <w:r>
              <w:t>the</w:t>
            </w:r>
            <w:r>
              <w:rPr>
                <w:spacing w:val="-6"/>
              </w:rPr>
              <w:t xml:space="preserve"> </w:t>
            </w:r>
            <w:r>
              <w:t>resolution of organisation wide issues</w:t>
            </w:r>
          </w:p>
          <w:p w14:paraId="41C7FF6E" w14:textId="77777777" w:rsidR="00BB56DB" w:rsidRDefault="00BB56DB">
            <w:pPr>
              <w:pStyle w:val="TableParagraph"/>
              <w:spacing w:before="2"/>
              <w:ind w:left="0"/>
              <w:rPr>
                <w:b/>
              </w:rPr>
            </w:pPr>
          </w:p>
          <w:p w14:paraId="41C7FF6F" w14:textId="77777777" w:rsidR="00BB56DB" w:rsidRDefault="00CD29A1">
            <w:pPr>
              <w:pStyle w:val="TableParagraph"/>
            </w:pPr>
            <w:r>
              <w:t>Creates</w:t>
            </w:r>
            <w:r>
              <w:rPr>
                <w:spacing w:val="-7"/>
              </w:rPr>
              <w:t xml:space="preserve"> </w:t>
            </w:r>
            <w:r>
              <w:t>a</w:t>
            </w:r>
            <w:r>
              <w:rPr>
                <w:spacing w:val="-5"/>
              </w:rPr>
              <w:t xml:space="preserve"> </w:t>
            </w:r>
            <w:r>
              <w:t>culture</w:t>
            </w:r>
            <w:r>
              <w:rPr>
                <w:spacing w:val="-4"/>
              </w:rPr>
              <w:t xml:space="preserve"> </w:t>
            </w:r>
            <w:r>
              <w:t>that</w:t>
            </w:r>
            <w:r>
              <w:rPr>
                <w:spacing w:val="-5"/>
              </w:rPr>
              <w:t xml:space="preserve"> </w:t>
            </w:r>
            <w:r>
              <w:t>values</w:t>
            </w:r>
            <w:r>
              <w:rPr>
                <w:spacing w:val="-5"/>
              </w:rPr>
              <w:t xml:space="preserve"> </w:t>
            </w:r>
            <w:r>
              <w:t>ownership</w:t>
            </w:r>
            <w:r>
              <w:rPr>
                <w:spacing w:val="-5"/>
              </w:rPr>
              <w:t xml:space="preserve"> </w:t>
            </w:r>
            <w:r>
              <w:t>of</w:t>
            </w:r>
            <w:r>
              <w:rPr>
                <w:spacing w:val="-4"/>
              </w:rPr>
              <w:t xml:space="preserve"> </w:t>
            </w:r>
            <w:r>
              <w:t>decisions</w:t>
            </w:r>
            <w:r>
              <w:rPr>
                <w:spacing w:val="-5"/>
              </w:rPr>
              <w:t xml:space="preserve"> </w:t>
            </w:r>
            <w:r>
              <w:t>and</w:t>
            </w:r>
            <w:r>
              <w:rPr>
                <w:spacing w:val="-5"/>
              </w:rPr>
              <w:t xml:space="preserve"> </w:t>
            </w:r>
            <w:r>
              <w:t>leads</w:t>
            </w:r>
            <w:r>
              <w:rPr>
                <w:spacing w:val="-5"/>
              </w:rPr>
              <w:t xml:space="preserve"> </w:t>
            </w:r>
            <w:r>
              <w:t>by</w:t>
            </w:r>
            <w:r>
              <w:rPr>
                <w:spacing w:val="-4"/>
              </w:rPr>
              <w:t xml:space="preserve"> </w:t>
            </w:r>
            <w:r>
              <w:rPr>
                <w:spacing w:val="-2"/>
              </w:rPr>
              <w:t>example</w:t>
            </w:r>
          </w:p>
        </w:tc>
      </w:tr>
      <w:tr w:rsidR="00BB56DB" w14:paraId="41C7FF72" w14:textId="77777777">
        <w:trPr>
          <w:trHeight w:val="256"/>
        </w:trPr>
        <w:tc>
          <w:tcPr>
            <w:tcW w:w="8529" w:type="dxa"/>
            <w:shd w:val="clear" w:color="auto" w:fill="00AFEF"/>
          </w:tcPr>
          <w:p w14:paraId="41C7FF71" w14:textId="77777777" w:rsidR="00BB56DB" w:rsidRDefault="00CD29A1">
            <w:pPr>
              <w:pStyle w:val="TableParagraph"/>
              <w:spacing w:line="236" w:lineRule="exact"/>
              <w:rPr>
                <w:b/>
              </w:rPr>
            </w:pPr>
            <w:r>
              <w:rPr>
                <w:b/>
              </w:rPr>
              <w:lastRenderedPageBreak/>
              <w:t>Adhering</w:t>
            </w:r>
            <w:r>
              <w:rPr>
                <w:b/>
                <w:spacing w:val="-5"/>
              </w:rPr>
              <w:t xml:space="preserve"> </w:t>
            </w:r>
            <w:r>
              <w:rPr>
                <w:b/>
              </w:rPr>
              <w:t>to</w:t>
            </w:r>
            <w:r>
              <w:rPr>
                <w:b/>
                <w:spacing w:val="-4"/>
              </w:rPr>
              <w:t xml:space="preserve"> </w:t>
            </w:r>
            <w:r>
              <w:rPr>
                <w:b/>
              </w:rPr>
              <w:t>Principles</w:t>
            </w:r>
            <w:r>
              <w:rPr>
                <w:b/>
                <w:spacing w:val="-7"/>
              </w:rPr>
              <w:t xml:space="preserve"> </w:t>
            </w:r>
            <w:r>
              <w:rPr>
                <w:b/>
              </w:rPr>
              <w:t>&amp;</w:t>
            </w:r>
            <w:r>
              <w:rPr>
                <w:b/>
                <w:spacing w:val="-4"/>
              </w:rPr>
              <w:t xml:space="preserve"> </w:t>
            </w:r>
            <w:r>
              <w:rPr>
                <w:b/>
                <w:spacing w:val="-2"/>
              </w:rPr>
              <w:t>Values</w:t>
            </w:r>
          </w:p>
        </w:tc>
      </w:tr>
      <w:tr w:rsidR="00BB56DB" w14:paraId="41C7FF75" w14:textId="77777777">
        <w:trPr>
          <w:trHeight w:val="2299"/>
        </w:trPr>
        <w:tc>
          <w:tcPr>
            <w:tcW w:w="8529" w:type="dxa"/>
          </w:tcPr>
          <w:p w14:paraId="41C7FF73" w14:textId="77777777" w:rsidR="00BB56DB" w:rsidRDefault="00CD29A1">
            <w:pPr>
              <w:pStyle w:val="TableParagraph"/>
              <w:spacing w:before="242"/>
            </w:pPr>
            <w:r>
              <w:t>Defines</w:t>
            </w:r>
            <w:r>
              <w:rPr>
                <w:spacing w:val="-10"/>
              </w:rPr>
              <w:t xml:space="preserve"> </w:t>
            </w:r>
            <w:r>
              <w:t>Commonwealth</w:t>
            </w:r>
            <w:r>
              <w:rPr>
                <w:spacing w:val="-7"/>
              </w:rPr>
              <w:t xml:space="preserve"> </w:t>
            </w:r>
            <w:r>
              <w:t>Secretariat</w:t>
            </w:r>
            <w:r>
              <w:rPr>
                <w:spacing w:val="-10"/>
              </w:rPr>
              <w:t xml:space="preserve"> </w:t>
            </w:r>
            <w:r>
              <w:rPr>
                <w:spacing w:val="-2"/>
              </w:rPr>
              <w:t>values</w:t>
            </w:r>
          </w:p>
          <w:p w14:paraId="41C7FF74" w14:textId="77777777" w:rsidR="00BB56DB" w:rsidRDefault="00CD29A1">
            <w:pPr>
              <w:pStyle w:val="TableParagraph"/>
              <w:spacing w:before="52" w:line="512" w:lineRule="exact"/>
              <w:ind w:right="309"/>
            </w:pPr>
            <w:r>
              <w:t>Sets</w:t>
            </w:r>
            <w:r>
              <w:rPr>
                <w:spacing w:val="-5"/>
              </w:rPr>
              <w:t xml:space="preserve"> </w:t>
            </w:r>
            <w:r>
              <w:t>example</w:t>
            </w:r>
            <w:r>
              <w:rPr>
                <w:spacing w:val="-5"/>
              </w:rPr>
              <w:t xml:space="preserve"> </w:t>
            </w:r>
            <w:r>
              <w:t>and</w:t>
            </w:r>
            <w:r>
              <w:rPr>
                <w:spacing w:val="-5"/>
              </w:rPr>
              <w:t xml:space="preserve"> </w:t>
            </w:r>
            <w:r>
              <w:t>embodies</w:t>
            </w:r>
            <w:r>
              <w:rPr>
                <w:spacing w:val="-6"/>
              </w:rPr>
              <w:t xml:space="preserve"> </w:t>
            </w:r>
            <w:r>
              <w:t>Commonwealth</w:t>
            </w:r>
            <w:r>
              <w:rPr>
                <w:spacing w:val="-5"/>
              </w:rPr>
              <w:t xml:space="preserve"> </w:t>
            </w:r>
            <w:r>
              <w:t>Secretariat</w:t>
            </w:r>
            <w:r>
              <w:rPr>
                <w:spacing w:val="-6"/>
              </w:rPr>
              <w:t xml:space="preserve"> </w:t>
            </w:r>
            <w:r>
              <w:t>principles</w:t>
            </w:r>
            <w:r>
              <w:rPr>
                <w:spacing w:val="-5"/>
              </w:rPr>
              <w:t xml:space="preserve"> </w:t>
            </w:r>
            <w:r>
              <w:t>and</w:t>
            </w:r>
            <w:r>
              <w:rPr>
                <w:spacing w:val="-5"/>
              </w:rPr>
              <w:t xml:space="preserve"> </w:t>
            </w:r>
            <w:r>
              <w:t>values Demonstrably protects the reputation of the Commonwealth Secretariat Interprets and implements Commonwealth Secretariat principles and values</w:t>
            </w:r>
          </w:p>
        </w:tc>
      </w:tr>
      <w:tr w:rsidR="00BB56DB" w14:paraId="41C7FF77" w14:textId="77777777">
        <w:trPr>
          <w:trHeight w:val="253"/>
        </w:trPr>
        <w:tc>
          <w:tcPr>
            <w:tcW w:w="8529" w:type="dxa"/>
            <w:shd w:val="clear" w:color="auto" w:fill="92D050"/>
          </w:tcPr>
          <w:p w14:paraId="41C7FF76" w14:textId="77777777" w:rsidR="00BB56DB" w:rsidRDefault="00CD29A1">
            <w:pPr>
              <w:pStyle w:val="TableParagraph"/>
              <w:spacing w:line="234" w:lineRule="exact"/>
              <w:rPr>
                <w:b/>
              </w:rPr>
            </w:pPr>
            <w:r>
              <w:rPr>
                <w:b/>
              </w:rPr>
              <w:t>Leadership</w:t>
            </w:r>
            <w:r>
              <w:rPr>
                <w:b/>
                <w:spacing w:val="-8"/>
              </w:rPr>
              <w:t xml:space="preserve"> </w:t>
            </w:r>
            <w:r>
              <w:rPr>
                <w:b/>
              </w:rPr>
              <w:t>&amp;</w:t>
            </w:r>
            <w:r>
              <w:rPr>
                <w:b/>
                <w:spacing w:val="-8"/>
              </w:rPr>
              <w:t xml:space="preserve"> </w:t>
            </w:r>
            <w:r>
              <w:rPr>
                <w:b/>
              </w:rPr>
              <w:t>Development</w:t>
            </w:r>
            <w:r>
              <w:rPr>
                <w:b/>
                <w:spacing w:val="-7"/>
              </w:rPr>
              <w:t xml:space="preserve"> </w:t>
            </w:r>
            <w:r>
              <w:rPr>
                <w:b/>
                <w:spacing w:val="-2"/>
              </w:rPr>
              <w:t>(strategic)</w:t>
            </w:r>
          </w:p>
        </w:tc>
      </w:tr>
      <w:tr w:rsidR="00BB56DB" w14:paraId="41C7FF7F" w14:textId="77777777">
        <w:trPr>
          <w:trHeight w:val="4089"/>
        </w:trPr>
        <w:tc>
          <w:tcPr>
            <w:tcW w:w="8529" w:type="dxa"/>
          </w:tcPr>
          <w:p w14:paraId="41C7FF78" w14:textId="77777777" w:rsidR="00BB56DB" w:rsidRDefault="00CD29A1">
            <w:pPr>
              <w:pStyle w:val="TableParagraph"/>
              <w:spacing w:before="244"/>
            </w:pPr>
            <w:r>
              <w:t>Provide</w:t>
            </w:r>
            <w:r>
              <w:rPr>
                <w:spacing w:val="-9"/>
              </w:rPr>
              <w:t xml:space="preserve"> </w:t>
            </w:r>
            <w:r>
              <w:t>vision</w:t>
            </w:r>
            <w:r>
              <w:rPr>
                <w:spacing w:val="-6"/>
              </w:rPr>
              <w:t xml:space="preserve"> </w:t>
            </w:r>
            <w:r>
              <w:t>and</w:t>
            </w:r>
            <w:r>
              <w:rPr>
                <w:spacing w:val="-7"/>
              </w:rPr>
              <w:t xml:space="preserve"> </w:t>
            </w:r>
            <w:r>
              <w:t>overall</w:t>
            </w:r>
            <w:r>
              <w:rPr>
                <w:spacing w:val="-6"/>
              </w:rPr>
              <w:t xml:space="preserve"> </w:t>
            </w:r>
            <w:r>
              <w:t>strategy</w:t>
            </w:r>
            <w:r>
              <w:rPr>
                <w:spacing w:val="-7"/>
              </w:rPr>
              <w:t xml:space="preserve"> </w:t>
            </w:r>
            <w:r>
              <w:t>for</w:t>
            </w:r>
            <w:r>
              <w:rPr>
                <w:spacing w:val="-6"/>
              </w:rPr>
              <w:t xml:space="preserve"> </w:t>
            </w:r>
            <w:r>
              <w:t>the</w:t>
            </w:r>
            <w:r>
              <w:rPr>
                <w:spacing w:val="-6"/>
              </w:rPr>
              <w:t xml:space="preserve"> </w:t>
            </w:r>
            <w:r>
              <w:t>Commonwealth</w:t>
            </w:r>
            <w:r>
              <w:rPr>
                <w:spacing w:val="-6"/>
              </w:rPr>
              <w:t xml:space="preserve"> </w:t>
            </w:r>
            <w:r>
              <w:rPr>
                <w:spacing w:val="-2"/>
              </w:rPr>
              <w:t>Secretariat</w:t>
            </w:r>
          </w:p>
          <w:p w14:paraId="41C7FF79" w14:textId="77777777" w:rsidR="00BB56DB" w:rsidRDefault="00BB56DB">
            <w:pPr>
              <w:pStyle w:val="TableParagraph"/>
              <w:ind w:left="0"/>
              <w:rPr>
                <w:b/>
              </w:rPr>
            </w:pPr>
          </w:p>
          <w:p w14:paraId="41C7FF7A" w14:textId="77777777" w:rsidR="00BB56DB" w:rsidRDefault="00CD29A1">
            <w:pPr>
              <w:pStyle w:val="TableParagraph"/>
              <w:ind w:right="309"/>
            </w:pPr>
            <w:r>
              <w:t>Creates</w:t>
            </w:r>
            <w:r>
              <w:rPr>
                <w:spacing w:val="-4"/>
              </w:rPr>
              <w:t xml:space="preserve"> </w:t>
            </w:r>
            <w:r>
              <w:t>a</w:t>
            </w:r>
            <w:r>
              <w:rPr>
                <w:spacing w:val="-4"/>
              </w:rPr>
              <w:t xml:space="preserve"> </w:t>
            </w:r>
            <w:r>
              <w:t>vision</w:t>
            </w:r>
            <w:r>
              <w:rPr>
                <w:spacing w:val="-4"/>
              </w:rPr>
              <w:t xml:space="preserve"> </w:t>
            </w:r>
            <w:r>
              <w:t>where</w:t>
            </w:r>
            <w:r>
              <w:rPr>
                <w:spacing w:val="-4"/>
              </w:rPr>
              <w:t xml:space="preserve"> </w:t>
            </w:r>
            <w:r>
              <w:t>the</w:t>
            </w:r>
            <w:r>
              <w:rPr>
                <w:spacing w:val="-4"/>
              </w:rPr>
              <w:t xml:space="preserve"> </w:t>
            </w:r>
            <w:r>
              <w:t>reputation</w:t>
            </w:r>
            <w:r>
              <w:rPr>
                <w:spacing w:val="-4"/>
              </w:rPr>
              <w:t xml:space="preserve"> </w:t>
            </w:r>
            <w:r>
              <w:t>of</w:t>
            </w:r>
            <w:r>
              <w:rPr>
                <w:spacing w:val="-4"/>
              </w:rPr>
              <w:t xml:space="preserve"> </w:t>
            </w:r>
            <w:r>
              <w:t>the</w:t>
            </w:r>
            <w:r>
              <w:rPr>
                <w:spacing w:val="-4"/>
              </w:rPr>
              <w:t xml:space="preserve"> </w:t>
            </w:r>
            <w:r>
              <w:t>Commonwealth</w:t>
            </w:r>
            <w:r>
              <w:rPr>
                <w:spacing w:val="-4"/>
              </w:rPr>
              <w:t xml:space="preserve"> </w:t>
            </w:r>
            <w:r>
              <w:t>Secretariat</w:t>
            </w:r>
            <w:r>
              <w:rPr>
                <w:spacing w:val="-3"/>
              </w:rPr>
              <w:t xml:space="preserve"> </w:t>
            </w:r>
            <w:r>
              <w:t>is</w:t>
            </w:r>
            <w:r>
              <w:rPr>
                <w:spacing w:val="-4"/>
              </w:rPr>
              <w:t xml:space="preserve"> </w:t>
            </w:r>
            <w:r>
              <w:t xml:space="preserve">upheld and consistently </w:t>
            </w:r>
            <w:proofErr w:type="gramStart"/>
            <w:r>
              <w:t>evolving</w:t>
            </w:r>
            <w:proofErr w:type="gramEnd"/>
          </w:p>
          <w:p w14:paraId="41C7FF7B" w14:textId="77777777" w:rsidR="00BB56DB" w:rsidRDefault="00CD29A1">
            <w:pPr>
              <w:pStyle w:val="TableParagraph"/>
              <w:spacing w:before="255"/>
              <w:ind w:right="93"/>
            </w:pPr>
            <w:r>
              <w:t>Communicates</w:t>
            </w:r>
            <w:r>
              <w:rPr>
                <w:spacing w:val="-5"/>
              </w:rPr>
              <w:t xml:space="preserve"> </w:t>
            </w:r>
            <w:r>
              <w:t>the</w:t>
            </w:r>
            <w:r>
              <w:rPr>
                <w:spacing w:val="-5"/>
              </w:rPr>
              <w:t xml:space="preserve"> </w:t>
            </w:r>
            <w:r>
              <w:t>Commonwealth</w:t>
            </w:r>
            <w:r>
              <w:rPr>
                <w:spacing w:val="-4"/>
              </w:rPr>
              <w:t xml:space="preserve"> </w:t>
            </w:r>
            <w:r>
              <w:t>Secretariat’s</w:t>
            </w:r>
            <w:r>
              <w:rPr>
                <w:spacing w:val="-3"/>
              </w:rPr>
              <w:t xml:space="preserve"> </w:t>
            </w:r>
            <w:r>
              <w:t>vision,</w:t>
            </w:r>
            <w:r>
              <w:rPr>
                <w:spacing w:val="-4"/>
              </w:rPr>
              <w:t xml:space="preserve"> </w:t>
            </w:r>
            <w:r>
              <w:t>achievements</w:t>
            </w:r>
            <w:r>
              <w:rPr>
                <w:spacing w:val="-4"/>
              </w:rPr>
              <w:t xml:space="preserve"> </w:t>
            </w:r>
            <w:r>
              <w:t>and</w:t>
            </w:r>
            <w:r>
              <w:rPr>
                <w:spacing w:val="-4"/>
              </w:rPr>
              <w:t xml:space="preserve"> </w:t>
            </w:r>
            <w:r>
              <w:t>impact</w:t>
            </w:r>
            <w:r>
              <w:rPr>
                <w:spacing w:val="-5"/>
              </w:rPr>
              <w:t xml:space="preserve"> </w:t>
            </w:r>
            <w:r>
              <w:t>in a manner that inspires enthusiasm amongst employees, member states, and external parties</w:t>
            </w:r>
          </w:p>
          <w:p w14:paraId="41C7FF7C" w14:textId="77777777" w:rsidR="00BB56DB" w:rsidRDefault="00BB56DB">
            <w:pPr>
              <w:pStyle w:val="TableParagraph"/>
              <w:spacing w:before="1"/>
              <w:ind w:left="0"/>
              <w:rPr>
                <w:b/>
              </w:rPr>
            </w:pPr>
          </w:p>
          <w:p w14:paraId="41C7FF7D" w14:textId="77777777" w:rsidR="00BB56DB" w:rsidRDefault="00CD29A1">
            <w:pPr>
              <w:pStyle w:val="TableParagraph"/>
              <w:ind w:right="309"/>
            </w:pPr>
            <w:r>
              <w:t>Establishes</w:t>
            </w:r>
            <w:r>
              <w:rPr>
                <w:spacing w:val="-4"/>
              </w:rPr>
              <w:t xml:space="preserve"> </w:t>
            </w:r>
            <w:r>
              <w:t>a</w:t>
            </w:r>
            <w:r>
              <w:rPr>
                <w:spacing w:val="-4"/>
              </w:rPr>
              <w:t xml:space="preserve"> </w:t>
            </w:r>
            <w:r>
              <w:t>culture</w:t>
            </w:r>
            <w:r>
              <w:rPr>
                <w:spacing w:val="-4"/>
              </w:rPr>
              <w:t xml:space="preserve"> </w:t>
            </w:r>
            <w:r>
              <w:t>where</w:t>
            </w:r>
            <w:r>
              <w:rPr>
                <w:spacing w:val="-4"/>
              </w:rPr>
              <w:t xml:space="preserve"> </w:t>
            </w:r>
            <w:r>
              <w:t>the</w:t>
            </w:r>
            <w:r>
              <w:rPr>
                <w:spacing w:val="-5"/>
              </w:rPr>
              <w:t xml:space="preserve"> </w:t>
            </w:r>
            <w:r>
              <w:t>creation</w:t>
            </w:r>
            <w:r>
              <w:rPr>
                <w:spacing w:val="-4"/>
              </w:rPr>
              <w:t xml:space="preserve"> </w:t>
            </w:r>
            <w:r>
              <w:t>and</w:t>
            </w:r>
            <w:r>
              <w:rPr>
                <w:spacing w:val="-4"/>
              </w:rPr>
              <w:t xml:space="preserve"> </w:t>
            </w:r>
            <w:proofErr w:type="spellStart"/>
            <w:r>
              <w:t>capitalisation</w:t>
            </w:r>
            <w:proofErr w:type="spellEnd"/>
            <w:r>
              <w:rPr>
                <w:spacing w:val="-4"/>
              </w:rPr>
              <w:t xml:space="preserve"> </w:t>
            </w:r>
            <w:r>
              <w:t>of</w:t>
            </w:r>
            <w:r>
              <w:rPr>
                <w:spacing w:val="-4"/>
              </w:rPr>
              <w:t xml:space="preserve"> </w:t>
            </w:r>
            <w:r>
              <w:t>opportunities</w:t>
            </w:r>
            <w:r>
              <w:rPr>
                <w:spacing w:val="-5"/>
              </w:rPr>
              <w:t xml:space="preserve"> </w:t>
            </w:r>
            <w:r>
              <w:t>for staff development and fulfilment is promoted and valued</w:t>
            </w:r>
          </w:p>
          <w:p w14:paraId="41C7FF7E" w14:textId="77777777" w:rsidR="00BB56DB" w:rsidRDefault="00CD29A1">
            <w:pPr>
              <w:pStyle w:val="TableParagraph"/>
              <w:spacing w:before="255"/>
            </w:pPr>
            <w:r>
              <w:t>Provide</w:t>
            </w:r>
            <w:r>
              <w:rPr>
                <w:spacing w:val="-5"/>
              </w:rPr>
              <w:t xml:space="preserve"> </w:t>
            </w:r>
            <w:r>
              <w:t>top</w:t>
            </w:r>
            <w:r>
              <w:rPr>
                <w:spacing w:val="-4"/>
              </w:rPr>
              <w:t xml:space="preserve"> </w:t>
            </w:r>
            <w:r>
              <w:t>level</w:t>
            </w:r>
            <w:r>
              <w:rPr>
                <w:spacing w:val="-5"/>
              </w:rPr>
              <w:t xml:space="preserve"> </w:t>
            </w:r>
            <w:r>
              <w:t>professional</w:t>
            </w:r>
            <w:r>
              <w:rPr>
                <w:spacing w:val="-4"/>
              </w:rPr>
              <w:t xml:space="preserve"> </w:t>
            </w:r>
            <w:r>
              <w:t>advice</w:t>
            </w:r>
            <w:r>
              <w:rPr>
                <w:spacing w:val="-4"/>
              </w:rPr>
              <w:t xml:space="preserve"> </w:t>
            </w:r>
            <w:r>
              <w:t>in</w:t>
            </w:r>
            <w:r>
              <w:rPr>
                <w:spacing w:val="-5"/>
              </w:rPr>
              <w:t xml:space="preserve"> </w:t>
            </w:r>
            <w:r>
              <w:t>strategic</w:t>
            </w:r>
            <w:r>
              <w:rPr>
                <w:spacing w:val="-5"/>
              </w:rPr>
              <w:t xml:space="preserve"> </w:t>
            </w:r>
            <w:r>
              <w:t>issues</w:t>
            </w:r>
            <w:r>
              <w:rPr>
                <w:spacing w:val="-5"/>
              </w:rPr>
              <w:t xml:space="preserve"> </w:t>
            </w:r>
            <w:r>
              <w:t>at</w:t>
            </w:r>
            <w:r>
              <w:rPr>
                <w:spacing w:val="-5"/>
              </w:rPr>
              <w:t xml:space="preserve"> </w:t>
            </w:r>
            <w:r>
              <w:t>management</w:t>
            </w:r>
            <w:r>
              <w:rPr>
                <w:spacing w:val="-5"/>
              </w:rPr>
              <w:t xml:space="preserve"> </w:t>
            </w:r>
            <w:r>
              <w:t>committee, board of governor &amp; EXCO level. Lead on strategic issues.</w:t>
            </w:r>
          </w:p>
        </w:tc>
      </w:tr>
    </w:tbl>
    <w:p w14:paraId="41C7FF80" w14:textId="77777777" w:rsidR="00BB56DB" w:rsidRDefault="00BB56DB">
      <w:pPr>
        <w:pStyle w:val="BodyText"/>
        <w:spacing w:before="12"/>
        <w:rPr>
          <w:b/>
        </w:rPr>
      </w:pPr>
    </w:p>
    <w:p w14:paraId="41C7FF81" w14:textId="01F76805" w:rsidR="00BB56DB" w:rsidRDefault="00CD29A1">
      <w:pPr>
        <w:ind w:left="239"/>
        <w:rPr>
          <w:b/>
        </w:rPr>
      </w:pPr>
      <w:r>
        <w:rPr>
          <w:b/>
        </w:rPr>
        <w:t>September</w:t>
      </w:r>
      <w:r>
        <w:rPr>
          <w:b/>
          <w:spacing w:val="-2"/>
        </w:rPr>
        <w:t xml:space="preserve"> </w:t>
      </w:r>
      <w:r>
        <w:rPr>
          <w:b/>
          <w:spacing w:val="-4"/>
        </w:rPr>
        <w:t>2025</w:t>
      </w:r>
    </w:p>
    <w:sectPr w:rsidR="00BB56DB">
      <w:type w:val="continuous"/>
      <w:pgSz w:w="11910" w:h="16840"/>
      <w:pgMar w:top="1400" w:right="850" w:bottom="820" w:left="1559" w:header="0" w:footer="6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8A5B2" w14:textId="77777777" w:rsidR="00123C75" w:rsidRDefault="00123C75">
      <w:r>
        <w:separator/>
      </w:r>
    </w:p>
  </w:endnote>
  <w:endnote w:type="continuationSeparator" w:id="0">
    <w:p w14:paraId="1C2BF1A1" w14:textId="77777777" w:rsidR="00123C75" w:rsidRDefault="00123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7FF84" w14:textId="77777777" w:rsidR="00BB56DB" w:rsidRDefault="00CD29A1">
    <w:pPr>
      <w:pStyle w:val="BodyText"/>
      <w:spacing w:line="14" w:lineRule="auto"/>
      <w:rPr>
        <w:sz w:val="20"/>
      </w:rPr>
    </w:pPr>
    <w:r>
      <w:rPr>
        <w:noProof/>
        <w:sz w:val="20"/>
      </w:rPr>
      <mc:AlternateContent>
        <mc:Choice Requires="wps">
          <w:drawing>
            <wp:anchor distT="0" distB="0" distL="0" distR="0" simplePos="0" relativeHeight="487489024" behindDoc="1" locked="0" layoutInCell="1" allowOverlap="1" wp14:anchorId="41C7FF85" wp14:editId="41C7FF86">
              <wp:simplePos x="0" y="0"/>
              <wp:positionH relativeFrom="page">
                <wp:posOffset>3703954</wp:posOffset>
              </wp:positionH>
              <wp:positionV relativeFrom="page">
                <wp:posOffset>10148857</wp:posOffset>
              </wp:positionV>
              <wp:extent cx="165100" cy="19431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41C7FF87" w14:textId="77777777" w:rsidR="00BB56DB" w:rsidRDefault="00CD29A1">
                          <w:pPr>
                            <w:spacing w:before="10"/>
                            <w:ind w:left="60"/>
                            <w:rPr>
                              <w:rFonts w:ascii="Times New Roman"/>
                              <w:sz w:val="24"/>
                            </w:rPr>
                          </w:pPr>
                          <w:r>
                            <w:rPr>
                              <w:rFonts w:ascii="Times New Roman"/>
                              <w:spacing w:val="-10"/>
                              <w:sz w:val="24"/>
                            </w:rPr>
                            <w:fldChar w:fldCharType="begin"/>
                          </w:r>
                          <w:r>
                            <w:rPr>
                              <w:rFonts w:ascii="Times New Roman"/>
                              <w:spacing w:val="-10"/>
                              <w:sz w:val="24"/>
                            </w:rPr>
                            <w:instrText xml:space="preserve"> PAGE </w:instrText>
                          </w:r>
                          <w:r>
                            <w:rPr>
                              <w:rFonts w:ascii="Times New Roman"/>
                              <w:spacing w:val="-10"/>
                              <w:sz w:val="24"/>
                            </w:rPr>
                            <w:fldChar w:fldCharType="separate"/>
                          </w:r>
                          <w:r>
                            <w:rPr>
                              <w:rFonts w:ascii="Times New Roman"/>
                              <w:spacing w:val="-10"/>
                              <w:sz w:val="24"/>
                            </w:rPr>
                            <w:t>2</w:t>
                          </w:r>
                          <w:r>
                            <w:rPr>
                              <w:rFonts w:ascii="Times New Roman"/>
                              <w:spacing w:val="-10"/>
                              <w:sz w:val="24"/>
                            </w:rPr>
                            <w:fldChar w:fldCharType="end"/>
                          </w:r>
                        </w:p>
                      </w:txbxContent>
                    </wps:txbx>
                    <wps:bodyPr wrap="square" lIns="0" tIns="0" rIns="0" bIns="0" rtlCol="0">
                      <a:noAutofit/>
                    </wps:bodyPr>
                  </wps:wsp>
                </a:graphicData>
              </a:graphic>
            </wp:anchor>
          </w:drawing>
        </mc:Choice>
        <mc:Fallback xmlns="">
          <w:pict>
            <v:shapetype w14:anchorId="41C7FF85" id="_x0000_t202" coordsize="21600,21600" o:spt="202" path="m,l,21600r21600,l21600,xe">
              <v:stroke joinstyle="miter"/>
              <v:path gradientshapeok="t" o:connecttype="rect"/>
            </v:shapetype>
            <v:shape id="Textbox 2" o:spid="_x0000_s1026" type="#_x0000_t202" style="position:absolute;margin-left:291.65pt;margin-top:799.1pt;width:13pt;height:15.3pt;z-index:-1582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" filled="f" stroked="f">
              <v:textbox inset="0,0,0,0">
                <w:txbxContent>
                  <w:p w14:paraId="41C7FF87" w14:textId="77777777" w:rsidR="00BB56DB" w:rsidRDefault="00000000">
                    <w:pPr>
                      <w:spacing w:before="10"/>
                      <w:ind w:left="60"/>
                      <w:rPr>
                        <w:rFonts w:ascii="Times New Roman"/>
                        <w:sz w:val="24"/>
                      </w:rPr>
                    </w:pPr>
                    <w:r>
                      <w:rPr>
                        <w:rFonts w:ascii="Times New Roman"/>
                        <w:spacing w:val="-10"/>
                        <w:sz w:val="24"/>
                      </w:rPr>
                      <w:fldChar w:fldCharType="begin"/>
                    </w:r>
                    <w:r>
                      <w:rPr>
                        <w:rFonts w:ascii="Times New Roman"/>
                        <w:spacing w:val="-10"/>
                        <w:sz w:val="24"/>
                      </w:rPr>
                      <w:instrText xml:space="preserve"> PAGE </w:instrText>
                    </w:r>
                    <w:r>
                      <w:rPr>
                        <w:rFonts w:ascii="Times New Roman"/>
                        <w:spacing w:val="-10"/>
                        <w:sz w:val="24"/>
                      </w:rPr>
                      <w:fldChar w:fldCharType="separate"/>
                    </w:r>
                    <w:r>
                      <w:rPr>
                        <w:rFonts w:ascii="Times New Roman"/>
                        <w:spacing w:val="-10"/>
                        <w:sz w:val="24"/>
                      </w:rPr>
                      <w:t>2</w:t>
                    </w:r>
                    <w:r>
                      <w:rPr>
                        <w:rFonts w:ascii="Times New Roman"/>
                        <w:spacing w:val="-10"/>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454A7" w14:textId="77777777" w:rsidR="00123C75" w:rsidRDefault="00123C75">
      <w:r>
        <w:separator/>
      </w:r>
    </w:p>
  </w:footnote>
  <w:footnote w:type="continuationSeparator" w:id="0">
    <w:p w14:paraId="70C0F1A7" w14:textId="77777777" w:rsidR="00123C75" w:rsidRDefault="00123C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8E6AA4"/>
    <w:multiLevelType w:val="hybridMultilevel"/>
    <w:tmpl w:val="A23450CC"/>
    <w:lvl w:ilvl="0" w:tplc="FF9CC540">
      <w:numFmt w:val="bullet"/>
      <w:lvlText w:val=""/>
      <w:lvlJc w:val="left"/>
      <w:pPr>
        <w:ind w:left="666" w:hanging="428"/>
      </w:pPr>
      <w:rPr>
        <w:rFonts w:ascii="Symbol" w:eastAsia="Symbol" w:hAnsi="Symbol" w:cs="Symbol" w:hint="default"/>
        <w:b w:val="0"/>
        <w:bCs w:val="0"/>
        <w:i w:val="0"/>
        <w:iCs w:val="0"/>
        <w:spacing w:val="0"/>
        <w:w w:val="100"/>
        <w:sz w:val="22"/>
        <w:szCs w:val="22"/>
        <w:lang w:val="en-US" w:eastAsia="en-US" w:bidi="ar-SA"/>
      </w:rPr>
    </w:lvl>
    <w:lvl w:ilvl="1" w:tplc="9A401B26">
      <w:numFmt w:val="bullet"/>
      <w:lvlText w:val=""/>
      <w:lvlJc w:val="left"/>
      <w:pPr>
        <w:ind w:left="959" w:hanging="360"/>
      </w:pPr>
      <w:rPr>
        <w:rFonts w:ascii="Symbol" w:eastAsia="Symbol" w:hAnsi="Symbol" w:cs="Symbol" w:hint="default"/>
        <w:b w:val="0"/>
        <w:bCs w:val="0"/>
        <w:i w:val="0"/>
        <w:iCs w:val="0"/>
        <w:spacing w:val="0"/>
        <w:w w:val="100"/>
        <w:sz w:val="22"/>
        <w:szCs w:val="22"/>
        <w:lang w:val="en-US" w:eastAsia="en-US" w:bidi="ar-SA"/>
      </w:rPr>
    </w:lvl>
    <w:lvl w:ilvl="2" w:tplc="D11EFE4C">
      <w:numFmt w:val="bullet"/>
      <w:lvlText w:val="•"/>
      <w:lvlJc w:val="left"/>
      <w:pPr>
        <w:ind w:left="1908" w:hanging="360"/>
      </w:pPr>
      <w:rPr>
        <w:rFonts w:hint="default"/>
        <w:lang w:val="en-US" w:eastAsia="en-US" w:bidi="ar-SA"/>
      </w:rPr>
    </w:lvl>
    <w:lvl w:ilvl="3" w:tplc="5854E0AC">
      <w:numFmt w:val="bullet"/>
      <w:lvlText w:val="•"/>
      <w:lvlJc w:val="left"/>
      <w:pPr>
        <w:ind w:left="2857" w:hanging="360"/>
      </w:pPr>
      <w:rPr>
        <w:rFonts w:hint="default"/>
        <w:lang w:val="en-US" w:eastAsia="en-US" w:bidi="ar-SA"/>
      </w:rPr>
    </w:lvl>
    <w:lvl w:ilvl="4" w:tplc="E9C2580C">
      <w:numFmt w:val="bullet"/>
      <w:lvlText w:val="•"/>
      <w:lvlJc w:val="left"/>
      <w:pPr>
        <w:ind w:left="3805" w:hanging="360"/>
      </w:pPr>
      <w:rPr>
        <w:rFonts w:hint="default"/>
        <w:lang w:val="en-US" w:eastAsia="en-US" w:bidi="ar-SA"/>
      </w:rPr>
    </w:lvl>
    <w:lvl w:ilvl="5" w:tplc="4F76B1CE">
      <w:numFmt w:val="bullet"/>
      <w:lvlText w:val="•"/>
      <w:lvlJc w:val="left"/>
      <w:pPr>
        <w:ind w:left="4754" w:hanging="360"/>
      </w:pPr>
      <w:rPr>
        <w:rFonts w:hint="default"/>
        <w:lang w:val="en-US" w:eastAsia="en-US" w:bidi="ar-SA"/>
      </w:rPr>
    </w:lvl>
    <w:lvl w:ilvl="6" w:tplc="BE30D0F6">
      <w:numFmt w:val="bullet"/>
      <w:lvlText w:val="•"/>
      <w:lvlJc w:val="left"/>
      <w:pPr>
        <w:ind w:left="5703" w:hanging="360"/>
      </w:pPr>
      <w:rPr>
        <w:rFonts w:hint="default"/>
        <w:lang w:val="en-US" w:eastAsia="en-US" w:bidi="ar-SA"/>
      </w:rPr>
    </w:lvl>
    <w:lvl w:ilvl="7" w:tplc="1C30A728">
      <w:numFmt w:val="bullet"/>
      <w:lvlText w:val="•"/>
      <w:lvlJc w:val="left"/>
      <w:pPr>
        <w:ind w:left="6651" w:hanging="360"/>
      </w:pPr>
      <w:rPr>
        <w:rFonts w:hint="default"/>
        <w:lang w:val="en-US" w:eastAsia="en-US" w:bidi="ar-SA"/>
      </w:rPr>
    </w:lvl>
    <w:lvl w:ilvl="8" w:tplc="59C09ED4">
      <w:numFmt w:val="bullet"/>
      <w:lvlText w:val="•"/>
      <w:lvlJc w:val="left"/>
      <w:pPr>
        <w:ind w:left="7600" w:hanging="360"/>
      </w:pPr>
      <w:rPr>
        <w:rFonts w:hint="default"/>
        <w:lang w:val="en-US" w:eastAsia="en-US" w:bidi="ar-SA"/>
      </w:rPr>
    </w:lvl>
  </w:abstractNum>
  <w:abstractNum w:abstractNumId="1" w15:restartNumberingAfterBreak="0">
    <w:nsid w:val="4A8C33FA"/>
    <w:multiLevelType w:val="hybridMultilevel"/>
    <w:tmpl w:val="7ED0578A"/>
    <w:lvl w:ilvl="0" w:tplc="D3027302">
      <w:numFmt w:val="bullet"/>
      <w:lvlText w:val=""/>
      <w:lvlJc w:val="left"/>
      <w:pPr>
        <w:ind w:left="959" w:hanging="360"/>
      </w:pPr>
      <w:rPr>
        <w:rFonts w:ascii="Symbol" w:eastAsia="Symbol" w:hAnsi="Symbol" w:cs="Symbol" w:hint="default"/>
        <w:b w:val="0"/>
        <w:bCs w:val="0"/>
        <w:i w:val="0"/>
        <w:iCs w:val="0"/>
        <w:spacing w:val="0"/>
        <w:w w:val="100"/>
        <w:sz w:val="22"/>
        <w:szCs w:val="22"/>
        <w:lang w:val="en-US" w:eastAsia="en-US" w:bidi="ar-SA"/>
      </w:rPr>
    </w:lvl>
    <w:lvl w:ilvl="1" w:tplc="B2D629A8">
      <w:numFmt w:val="bullet"/>
      <w:lvlText w:val="•"/>
      <w:lvlJc w:val="left"/>
      <w:pPr>
        <w:ind w:left="1813" w:hanging="360"/>
      </w:pPr>
      <w:rPr>
        <w:rFonts w:hint="default"/>
        <w:lang w:val="en-US" w:eastAsia="en-US" w:bidi="ar-SA"/>
      </w:rPr>
    </w:lvl>
    <w:lvl w:ilvl="2" w:tplc="5BA2EECE">
      <w:numFmt w:val="bullet"/>
      <w:lvlText w:val="•"/>
      <w:lvlJc w:val="left"/>
      <w:pPr>
        <w:ind w:left="2667" w:hanging="360"/>
      </w:pPr>
      <w:rPr>
        <w:rFonts w:hint="default"/>
        <w:lang w:val="en-US" w:eastAsia="en-US" w:bidi="ar-SA"/>
      </w:rPr>
    </w:lvl>
    <w:lvl w:ilvl="3" w:tplc="DBDAC86E">
      <w:numFmt w:val="bullet"/>
      <w:lvlText w:val="•"/>
      <w:lvlJc w:val="left"/>
      <w:pPr>
        <w:ind w:left="3521" w:hanging="360"/>
      </w:pPr>
      <w:rPr>
        <w:rFonts w:hint="default"/>
        <w:lang w:val="en-US" w:eastAsia="en-US" w:bidi="ar-SA"/>
      </w:rPr>
    </w:lvl>
    <w:lvl w:ilvl="4" w:tplc="A68CC706">
      <w:numFmt w:val="bullet"/>
      <w:lvlText w:val="•"/>
      <w:lvlJc w:val="left"/>
      <w:pPr>
        <w:ind w:left="4374" w:hanging="360"/>
      </w:pPr>
      <w:rPr>
        <w:rFonts w:hint="default"/>
        <w:lang w:val="en-US" w:eastAsia="en-US" w:bidi="ar-SA"/>
      </w:rPr>
    </w:lvl>
    <w:lvl w:ilvl="5" w:tplc="B3CE8A10">
      <w:numFmt w:val="bullet"/>
      <w:lvlText w:val="•"/>
      <w:lvlJc w:val="left"/>
      <w:pPr>
        <w:ind w:left="5228" w:hanging="360"/>
      </w:pPr>
      <w:rPr>
        <w:rFonts w:hint="default"/>
        <w:lang w:val="en-US" w:eastAsia="en-US" w:bidi="ar-SA"/>
      </w:rPr>
    </w:lvl>
    <w:lvl w:ilvl="6" w:tplc="1EAE638E">
      <w:numFmt w:val="bullet"/>
      <w:lvlText w:val="•"/>
      <w:lvlJc w:val="left"/>
      <w:pPr>
        <w:ind w:left="6082" w:hanging="360"/>
      </w:pPr>
      <w:rPr>
        <w:rFonts w:hint="default"/>
        <w:lang w:val="en-US" w:eastAsia="en-US" w:bidi="ar-SA"/>
      </w:rPr>
    </w:lvl>
    <w:lvl w:ilvl="7" w:tplc="D550FA74">
      <w:numFmt w:val="bullet"/>
      <w:lvlText w:val="•"/>
      <w:lvlJc w:val="left"/>
      <w:pPr>
        <w:ind w:left="6936" w:hanging="360"/>
      </w:pPr>
      <w:rPr>
        <w:rFonts w:hint="default"/>
        <w:lang w:val="en-US" w:eastAsia="en-US" w:bidi="ar-SA"/>
      </w:rPr>
    </w:lvl>
    <w:lvl w:ilvl="8" w:tplc="FFF60FB4">
      <w:numFmt w:val="bullet"/>
      <w:lvlText w:val="•"/>
      <w:lvlJc w:val="left"/>
      <w:pPr>
        <w:ind w:left="7789" w:hanging="360"/>
      </w:pPr>
      <w:rPr>
        <w:rFonts w:hint="default"/>
        <w:lang w:val="en-US" w:eastAsia="en-US" w:bidi="ar-SA"/>
      </w:rPr>
    </w:lvl>
  </w:abstractNum>
  <w:num w:numId="1" w16cid:durableId="2118406504">
    <w:abstractNumId w:val="0"/>
  </w:num>
  <w:num w:numId="2" w16cid:durableId="15188817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6DB"/>
    <w:rsid w:val="00094835"/>
    <w:rsid w:val="00123C75"/>
    <w:rsid w:val="003259BC"/>
    <w:rsid w:val="003B3DED"/>
    <w:rsid w:val="006376D2"/>
    <w:rsid w:val="0064355B"/>
    <w:rsid w:val="006A6C8D"/>
    <w:rsid w:val="007D1FE8"/>
    <w:rsid w:val="0083360C"/>
    <w:rsid w:val="009C5C8E"/>
    <w:rsid w:val="00A524D5"/>
    <w:rsid w:val="00A74894"/>
    <w:rsid w:val="00A76338"/>
    <w:rsid w:val="00B063DA"/>
    <w:rsid w:val="00B5006B"/>
    <w:rsid w:val="00B75068"/>
    <w:rsid w:val="00BB56DB"/>
    <w:rsid w:val="00BC6CAC"/>
    <w:rsid w:val="00C60305"/>
    <w:rsid w:val="00CD29A1"/>
    <w:rsid w:val="00E90AF1"/>
    <w:rsid w:val="00EC55C3"/>
    <w:rsid w:val="00F92E4E"/>
    <w:rsid w:val="00FD54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7FF01"/>
  <w15:docId w15:val="{718771D3-77BC-4F0E-8708-77DD0A854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rPr>
  </w:style>
  <w:style w:type="paragraph" w:styleId="Heading1">
    <w:name w:val="heading 1"/>
    <w:basedOn w:val="Normal"/>
    <w:uiPriority w:val="9"/>
    <w:qFormat/>
    <w:pPr>
      <w:ind w:left="239"/>
      <w:outlineLvl w:val="0"/>
    </w:pPr>
    <w:rPr>
      <w:b/>
      <w:bCs/>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10"/>
      <w:ind w:left="60"/>
    </w:pPr>
    <w:rPr>
      <w:rFonts w:ascii="Times New Roman" w:eastAsia="Times New Roman" w:hAnsi="Times New Roman" w:cs="Times New Roman"/>
      <w:sz w:val="24"/>
      <w:szCs w:val="24"/>
    </w:rPr>
  </w:style>
  <w:style w:type="paragraph" w:styleId="ListParagraph">
    <w:name w:val="List Paragraph"/>
    <w:basedOn w:val="Normal"/>
    <w:uiPriority w:val="1"/>
    <w:qFormat/>
    <w:pPr>
      <w:spacing w:before="120"/>
      <w:ind w:left="959" w:hanging="360"/>
      <w:jc w:val="both"/>
    </w:pPr>
  </w:style>
  <w:style w:type="paragraph" w:customStyle="1" w:styleId="TableParagraph">
    <w:name w:val="Table Paragraph"/>
    <w:basedOn w:val="Normal"/>
    <w:uiPriority w:val="1"/>
    <w:qFormat/>
    <w:pPr>
      <w:ind w:left="107"/>
    </w:pPr>
  </w:style>
  <w:style w:type="paragraph" w:styleId="Revision">
    <w:name w:val="Revision"/>
    <w:hidden/>
    <w:uiPriority w:val="99"/>
    <w:semiHidden/>
    <w:rsid w:val="006376D2"/>
    <w:pPr>
      <w:widowControl/>
      <w:autoSpaceDE/>
      <w:autoSpaceDN/>
    </w:pPr>
    <w:rPr>
      <w:rFonts w:ascii="Trebuchet MS" w:eastAsia="Trebuchet MS" w:hAnsi="Trebuchet MS" w:cs="Trebuchet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a68f36eb-63e4-493f-9be9-d1210a20cfbf">
      <Terms xmlns="http://schemas.microsoft.com/office/infopath/2007/PartnerControls"/>
    </lcf76f155ced4ddcb4097134ff3c332f>
    <TaxCatchAll xmlns="5a7065bc-64eb-4c10-937d-809cc42d23d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4C493E950AB8B4DACE7CA84E2338B1D" ma:contentTypeVersion="21" ma:contentTypeDescription="Create a new document." ma:contentTypeScope="" ma:versionID="6d4e695d71fdf561cacd10aa735637a2">
  <xsd:schema xmlns:xsd="http://www.w3.org/2001/XMLSchema" xmlns:xs="http://www.w3.org/2001/XMLSchema" xmlns:p="http://schemas.microsoft.com/office/2006/metadata/properties" xmlns:ns1="http://schemas.microsoft.com/sharepoint/v3" xmlns:ns2="a68f36eb-63e4-493f-9be9-d1210a20cfbf" xmlns:ns3="f8c9381a-14af-4338-8dec-fa93767d0380" xmlns:ns4="5a7065bc-64eb-4c10-937d-809cc42d23d7" targetNamespace="http://schemas.microsoft.com/office/2006/metadata/properties" ma:root="true" ma:fieldsID="000a92853dcc408870fac13c09565b34" ns1:_="" ns2:_="" ns3:_="" ns4:_="">
    <xsd:import namespace="http://schemas.microsoft.com/sharepoint/v3"/>
    <xsd:import namespace="a68f36eb-63e4-493f-9be9-d1210a20cfbf"/>
    <xsd:import namespace="f8c9381a-14af-4338-8dec-fa93767d0380"/>
    <xsd:import namespace="5a7065bc-64eb-4c10-937d-809cc42d23d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1:_ip_UnifiedCompliancePolicyProperties" minOccurs="0"/>
                <xsd:element ref="ns1:_ip_UnifiedCompliancePolicyUIAction"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68f36eb-63e4-493f-9be9-d1210a20cf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c0c5782-4f8d-428d-beff-b3387859ea3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c9381a-14af-4338-8dec-fa93767d038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7065bc-64eb-4c10-937d-809cc42d23d7"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d1be8d18-4eba-4d9c-b195-9d664806c622}" ma:internalName="TaxCatchAll" ma:showField="CatchAllData" ma:web="f8c9381a-14af-4338-8dec-fa93767d03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61B012-3C08-4C02-A384-BC517E8824A8}">
  <ds:schemaRefs>
    <ds:schemaRef ds:uri="http://schemas.openxmlformats.org/officeDocument/2006/bibliography"/>
  </ds:schemaRefs>
</ds:datastoreItem>
</file>

<file path=customXml/itemProps2.xml><?xml version="1.0" encoding="utf-8"?>
<ds:datastoreItem xmlns:ds="http://schemas.openxmlformats.org/officeDocument/2006/customXml" ds:itemID="{323F6E31-2D5D-4B4E-B42A-290BBE03D3D6}">
  <ds:schemaRefs>
    <ds:schemaRef ds:uri="http://schemas.microsoft.com/office/2006/metadata/properties"/>
    <ds:schemaRef ds:uri="http://schemas.microsoft.com/office/infopath/2007/PartnerControls"/>
    <ds:schemaRef ds:uri="http://schemas.microsoft.com/sharepoint/v3"/>
    <ds:schemaRef ds:uri="a68f36eb-63e4-493f-9be9-d1210a20cfbf"/>
    <ds:schemaRef ds:uri="5a7065bc-64eb-4c10-937d-809cc42d23d7"/>
  </ds:schemaRefs>
</ds:datastoreItem>
</file>

<file path=customXml/itemProps3.xml><?xml version="1.0" encoding="utf-8"?>
<ds:datastoreItem xmlns:ds="http://schemas.openxmlformats.org/officeDocument/2006/customXml" ds:itemID="{0FCA59C1-450B-4CB2-8B3C-0175BF9EC629}">
  <ds:schemaRefs>
    <ds:schemaRef ds:uri="http://schemas.microsoft.com/sharepoint/v3/contenttype/forms"/>
  </ds:schemaRefs>
</ds:datastoreItem>
</file>

<file path=customXml/itemProps4.xml><?xml version="1.0" encoding="utf-8"?>
<ds:datastoreItem xmlns:ds="http://schemas.openxmlformats.org/officeDocument/2006/customXml" ds:itemID="{1734C32E-EEFC-4DBA-849F-2100B7D89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68f36eb-63e4-493f-9be9-d1210a20cfbf"/>
    <ds:schemaRef ds:uri="f8c9381a-14af-4338-8dec-fa93767d0380"/>
    <ds:schemaRef ds:uri="5a7065bc-64eb-4c10-937d-809cc42d23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1619</Words>
  <Characters>9233</Characters>
  <Application>Microsoft Office Word</Application>
  <DocSecurity>0</DocSecurity>
  <Lines>76</Lines>
  <Paragraphs>21</Paragraphs>
  <ScaleCrop>false</ScaleCrop>
  <Company/>
  <LinksUpToDate>false</LinksUpToDate>
  <CharactersWithSpaces>10831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JOB AND TASK DESCRIPTION</dc:title>
  <dc:creator>CS2000</dc:creator>
  <cp:lastModifiedBy>Banjoko, Jumy</cp:lastModifiedBy>
  <cp:revision>15</cp:revision>
  <dcterms:created xsi:type="dcterms:W3CDTF">2025-08-18T11:25:00Z</dcterms:created>
  <dcterms:modified xsi:type="dcterms:W3CDTF">2025-09-24T09:27:00Z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2019-10-29T00:00:00Z</vt:filetime>
  </property>
  <property fmtid="{D5CDD505-2E9C-101B-9397-08002B2CF9AE}" pid="3" name="Creator">
    <vt:lpwstr>Microsoft® Word 2016</vt:lpwstr>
  </property>
  <property fmtid="{D5CDD505-2E9C-101B-9397-08002B2CF9AE}" pid="4" name="LastSaved">
    <vt:filetime>2025-08-18T00:00:00Z</vt:filetime>
  </property>
  <property fmtid="{D5CDD505-2E9C-101B-9397-08002B2CF9AE}" pid="5" name="Producer">
    <vt:lpwstr>Microsoft® Word 2016</vt:lpwstr>
  </property>
  <property fmtid="{D5CDD505-2E9C-101B-9397-08002B2CF9AE}" pid="6" name="ContentTypeId">
    <vt:lpwstr>0x01010084C493E950AB8B4DACE7CA84E2338B1D</vt:lpwstr>
  </property>
  <property fmtid="{D5CDD505-2E9C-101B-9397-08002B2CF9AE}" pid="7" name="MediaServiceImageTags">
    <vt:lpwstr/>
  </property>
</Properties>
</file>